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FAD97E" w14:textId="77777777" w:rsidR="00C874FE" w:rsidRDefault="00000000" w:rsidP="00ED4DE0">
      <w:pPr>
        <w:pStyle w:val="MStitle"/>
        <w:jc w:val="center"/>
      </w:pPr>
      <w:r>
        <w:t>Supplement Information for:</w:t>
      </w:r>
    </w:p>
    <w:p w14:paraId="6E76BAA5" w14:textId="77777777" w:rsidR="00C874FE" w:rsidRDefault="00000000" w:rsidP="00ED4DE0">
      <w:pPr>
        <w:pStyle w:val="MStitle"/>
        <w:rPr>
          <w:color w:val="000000"/>
        </w:rPr>
      </w:pPr>
      <w:r>
        <w:t xml:space="preserve">A Modular Methane Mapping Tool (M3T): Introduction to the </w:t>
      </w:r>
      <w:r>
        <w:rPr>
          <w:i/>
          <w:iCs/>
        </w:rPr>
        <w:t xml:space="preserve">M3T </w:t>
      </w:r>
      <w:r>
        <w:t>R</w:t>
      </w:r>
      <w:r>
        <w:rPr>
          <w:i/>
          <w:iCs/>
        </w:rPr>
        <w:t xml:space="preserve"> </w:t>
      </w:r>
      <w:r>
        <w:t>package</w:t>
      </w:r>
    </w:p>
    <w:p w14:paraId="5BE34027" w14:textId="77777777" w:rsidR="00C874FE" w:rsidRDefault="00000000" w:rsidP="00ED4DE0">
      <w:pPr>
        <w:pStyle w:val="Authors"/>
        <w:rPr>
          <w:color w:val="000000"/>
        </w:rPr>
      </w:pPr>
      <w:r>
        <w:t>Kristian D. Hajny</w:t>
      </w:r>
      <w:r>
        <w:rPr>
          <w:color w:val="000000"/>
          <w:vertAlign w:val="superscript"/>
        </w:rPr>
        <w:t>1,</w:t>
      </w:r>
      <w:r>
        <w:rPr>
          <w:vertAlign w:val="superscript"/>
        </w:rPr>
        <w:t>§</w:t>
      </w:r>
      <w:r>
        <w:rPr>
          <w:color w:val="000000"/>
        </w:rPr>
        <w:t xml:space="preserve">, </w:t>
      </w:r>
      <w:r>
        <w:t>Joseph Pitt</w:t>
      </w:r>
      <w:r>
        <w:rPr>
          <w:vertAlign w:val="superscript"/>
        </w:rPr>
        <w:t>3</w:t>
      </w:r>
      <w:r>
        <w:t>, Paul B. Shepson</w:t>
      </w:r>
      <w:r>
        <w:rPr>
          <w:vertAlign w:val="superscript"/>
        </w:rPr>
        <w:t>1</w:t>
      </w:r>
    </w:p>
    <w:p w14:paraId="38210DE2" w14:textId="77777777" w:rsidR="00C874FE" w:rsidRDefault="00000000" w:rsidP="00ED4DE0">
      <w:pPr>
        <w:pStyle w:val="Affiliation"/>
        <w:rPr>
          <w:color w:val="000000"/>
        </w:rPr>
      </w:pPr>
      <w:r>
        <w:rPr>
          <w:color w:val="000000"/>
          <w:szCs w:val="20"/>
          <w:vertAlign w:val="superscript"/>
        </w:rPr>
        <w:t>1</w:t>
      </w:r>
      <w:r>
        <w:t>School of Marine and Atmospheric Sciences</w:t>
      </w:r>
      <w:r>
        <w:rPr>
          <w:color w:val="000000"/>
          <w:szCs w:val="20"/>
        </w:rPr>
        <w:t xml:space="preserve">, </w:t>
      </w:r>
      <w:r>
        <w:t xml:space="preserve">Stony Brook </w:t>
      </w:r>
      <w:r>
        <w:rPr>
          <w:color w:val="000000"/>
          <w:szCs w:val="20"/>
        </w:rPr>
        <w:t>University,</w:t>
      </w:r>
      <w:r>
        <w:t xml:space="preserve"> Stony Brook</w:t>
      </w:r>
      <w:r>
        <w:rPr>
          <w:color w:val="000000"/>
          <w:szCs w:val="20"/>
        </w:rPr>
        <w:t>,</w:t>
      </w:r>
      <w:r>
        <w:t xml:space="preserve"> NY, 11794</w:t>
      </w:r>
      <w:r>
        <w:rPr>
          <w:color w:val="000000"/>
          <w:szCs w:val="20"/>
        </w:rPr>
        <w:t>,</w:t>
      </w:r>
      <w:r>
        <w:t xml:space="preserve"> USA</w:t>
      </w:r>
    </w:p>
    <w:p w14:paraId="671E584A" w14:textId="77777777" w:rsidR="00C874FE" w:rsidRDefault="00000000" w:rsidP="00ED4DE0">
      <w:pPr>
        <w:pStyle w:val="Affiliation"/>
      </w:pPr>
      <w:r>
        <w:rPr>
          <w:vertAlign w:val="superscript"/>
        </w:rPr>
        <w:t>2</w:t>
      </w:r>
      <w:r>
        <w:t>Atmospheric Chemistry Research Group, School of Chemistry, University of Bristol, Bristol, UK.</w:t>
      </w:r>
      <w:r>
        <w:rPr>
          <w:color w:val="000000"/>
          <w:szCs w:val="20"/>
        </w:rPr>
        <w:br/>
      </w:r>
      <w:r>
        <w:rPr>
          <w:vertAlign w:val="superscript"/>
        </w:rPr>
        <w:t>§</w:t>
      </w:r>
      <w:r>
        <w:t>Now at GTI Energy, Des Plaines, IL, 60018, USA</w:t>
      </w:r>
    </w:p>
    <w:p w14:paraId="122DE9C6" w14:textId="77777777" w:rsidR="00C874FE" w:rsidRDefault="00000000" w:rsidP="00ED4DE0">
      <w:pPr>
        <w:pStyle w:val="Correspondence"/>
        <w:rPr>
          <w:color w:val="000000"/>
        </w:rPr>
      </w:pPr>
      <w:r>
        <w:rPr>
          <w:i/>
          <w:iCs/>
          <w:color w:val="000000"/>
          <w:szCs w:val="20"/>
        </w:rPr>
        <w:t>Correspondence to</w:t>
      </w:r>
      <w:r>
        <w:rPr>
          <w:color w:val="000000"/>
          <w:szCs w:val="20"/>
        </w:rPr>
        <w:t xml:space="preserve">: </w:t>
      </w:r>
      <w:r>
        <w:t>Kristian D. Hajny</w:t>
      </w:r>
      <w:r>
        <w:rPr>
          <w:color w:val="000000"/>
          <w:szCs w:val="20"/>
        </w:rPr>
        <w:t xml:space="preserve"> (</w:t>
      </w:r>
      <w:r>
        <w:t>kris.hajny</w:t>
      </w:r>
      <w:r>
        <w:rPr>
          <w:color w:val="000000"/>
          <w:szCs w:val="20"/>
        </w:rPr>
        <w:t>@</w:t>
      </w:r>
      <w:r>
        <w:t>gmail</w:t>
      </w:r>
      <w:r>
        <w:rPr>
          <w:color w:val="000000"/>
          <w:szCs w:val="20"/>
        </w:rPr>
        <w:t>.com)</w:t>
      </w:r>
    </w:p>
    <w:p w14:paraId="50C116C3" w14:textId="77777777" w:rsidR="00210211" w:rsidRDefault="00210211">
      <w:pPr>
        <w:rPr>
          <w:b/>
          <w:bCs/>
          <w:sz w:val="18"/>
          <w:szCs w:val="18"/>
        </w:rPr>
      </w:pPr>
      <w:bookmarkStart w:id="0" w:name="_5irkxrzbhs7b" w:colFirst="0" w:colLast="0"/>
      <w:bookmarkEnd w:id="0"/>
      <w:r>
        <w:br w:type="page"/>
      </w:r>
    </w:p>
    <w:p w14:paraId="4BBE8BD8" w14:textId="214E37D8" w:rsidR="00210211" w:rsidRDefault="00210211" w:rsidP="00210211">
      <w:pPr>
        <w:pStyle w:val="Caption"/>
      </w:pPr>
      <w:r>
        <w:lastRenderedPageBreak/>
        <w:t>SI table S1. GEPA sectors used as is in M3T.</w:t>
      </w:r>
    </w:p>
    <w:tbl>
      <w:tblPr>
        <w:tblStyle w:val="a"/>
        <w:tblW w:w="10275" w:type="dxa"/>
        <w:tblInd w:w="0" w:type="dxa"/>
        <w:tblLayout w:type="fixed"/>
        <w:tblLook w:val="0600" w:firstRow="0" w:lastRow="0" w:firstColumn="0" w:lastColumn="0" w:noHBand="1" w:noVBand="1"/>
      </w:tblPr>
      <w:tblGrid>
        <w:gridCol w:w="2955"/>
        <w:gridCol w:w="3960"/>
        <w:gridCol w:w="3360"/>
      </w:tblGrid>
      <w:tr w:rsidR="00210211" w14:paraId="6BA463B3" w14:textId="77777777" w:rsidTr="001F3EB7">
        <w:tc>
          <w:tcPr>
            <w:tcW w:w="2955" w:type="dxa"/>
            <w:tcBorders>
              <w:top w:val="single" w:sz="4" w:space="0" w:color="auto"/>
              <w:bottom w:val="single" w:sz="4" w:space="0" w:color="auto"/>
            </w:tcBorders>
            <w:tcMar>
              <w:top w:w="100" w:type="dxa"/>
              <w:left w:w="100" w:type="dxa"/>
              <w:bottom w:w="100" w:type="dxa"/>
              <w:right w:w="100" w:type="dxa"/>
            </w:tcMar>
          </w:tcPr>
          <w:p w14:paraId="6807BB94" w14:textId="77777777" w:rsidR="00210211" w:rsidRDefault="00210211" w:rsidP="001F3EB7">
            <w:pPr>
              <w:widowControl w:val="0"/>
              <w:pBdr>
                <w:top w:val="nil"/>
                <w:left w:val="nil"/>
                <w:bottom w:val="nil"/>
                <w:right w:val="nil"/>
                <w:between w:val="nil"/>
              </w:pBdr>
              <w:spacing w:line="240" w:lineRule="auto"/>
              <w:jc w:val="left"/>
            </w:pPr>
            <w:r>
              <w:t>GEPA code</w:t>
            </w:r>
          </w:p>
        </w:tc>
        <w:tc>
          <w:tcPr>
            <w:tcW w:w="3960" w:type="dxa"/>
            <w:tcBorders>
              <w:top w:val="single" w:sz="4" w:space="0" w:color="auto"/>
              <w:bottom w:val="single" w:sz="4" w:space="0" w:color="auto"/>
            </w:tcBorders>
            <w:tcMar>
              <w:top w:w="100" w:type="dxa"/>
              <w:left w:w="100" w:type="dxa"/>
              <w:bottom w:w="100" w:type="dxa"/>
              <w:right w:w="100" w:type="dxa"/>
            </w:tcMar>
          </w:tcPr>
          <w:p w14:paraId="0BB3FC01" w14:textId="77777777" w:rsidR="00210211" w:rsidRDefault="00210211" w:rsidP="001F3EB7">
            <w:pPr>
              <w:widowControl w:val="0"/>
              <w:spacing w:line="240" w:lineRule="auto"/>
              <w:jc w:val="left"/>
            </w:pPr>
            <w:r>
              <w:t>GEPA Sector</w:t>
            </w:r>
          </w:p>
        </w:tc>
        <w:tc>
          <w:tcPr>
            <w:tcW w:w="3360" w:type="dxa"/>
            <w:tcBorders>
              <w:top w:val="single" w:sz="4" w:space="0" w:color="auto"/>
              <w:bottom w:val="single" w:sz="4" w:space="0" w:color="auto"/>
            </w:tcBorders>
            <w:tcMar>
              <w:top w:w="100" w:type="dxa"/>
              <w:left w:w="100" w:type="dxa"/>
              <w:bottom w:w="100" w:type="dxa"/>
              <w:right w:w="100" w:type="dxa"/>
            </w:tcMar>
          </w:tcPr>
          <w:p w14:paraId="12D760AC" w14:textId="77777777" w:rsidR="00210211" w:rsidRDefault="00210211" w:rsidP="001F3EB7">
            <w:pPr>
              <w:widowControl w:val="0"/>
              <w:spacing w:line="240" w:lineRule="auto"/>
              <w:jc w:val="left"/>
            </w:pPr>
            <w:r>
              <w:t>Thermogenic</w:t>
            </w:r>
          </w:p>
        </w:tc>
      </w:tr>
      <w:tr w:rsidR="00210211" w14:paraId="49211881" w14:textId="77777777" w:rsidTr="001F3EB7">
        <w:tc>
          <w:tcPr>
            <w:tcW w:w="2955" w:type="dxa"/>
            <w:tcBorders>
              <w:top w:val="single" w:sz="4" w:space="0" w:color="auto"/>
            </w:tcBorders>
            <w:tcMar>
              <w:top w:w="100" w:type="dxa"/>
              <w:left w:w="100" w:type="dxa"/>
              <w:bottom w:w="100" w:type="dxa"/>
              <w:right w:w="100" w:type="dxa"/>
            </w:tcMar>
          </w:tcPr>
          <w:p w14:paraId="1C91B33B" w14:textId="77777777" w:rsidR="00210211" w:rsidRDefault="00210211" w:rsidP="001F3EB7">
            <w:pPr>
              <w:widowControl w:val="0"/>
              <w:pBdr>
                <w:top w:val="nil"/>
                <w:left w:val="nil"/>
                <w:bottom w:val="nil"/>
                <w:right w:val="nil"/>
                <w:between w:val="nil"/>
              </w:pBdr>
              <w:spacing w:line="240" w:lineRule="auto"/>
              <w:jc w:val="left"/>
            </w:pPr>
            <w:r>
              <w:t>1A</w:t>
            </w:r>
          </w:p>
        </w:tc>
        <w:tc>
          <w:tcPr>
            <w:tcW w:w="3960" w:type="dxa"/>
            <w:tcBorders>
              <w:top w:val="single" w:sz="4" w:space="0" w:color="auto"/>
            </w:tcBorders>
            <w:tcMar>
              <w:top w:w="100" w:type="dxa"/>
              <w:left w:w="100" w:type="dxa"/>
              <w:bottom w:w="100" w:type="dxa"/>
              <w:right w:w="100" w:type="dxa"/>
            </w:tcMar>
          </w:tcPr>
          <w:p w14:paraId="1C9592D0" w14:textId="77777777" w:rsidR="00210211" w:rsidRDefault="00210211" w:rsidP="001F3EB7">
            <w:pPr>
              <w:widowControl w:val="0"/>
              <w:pBdr>
                <w:top w:val="nil"/>
                <w:left w:val="nil"/>
                <w:bottom w:val="nil"/>
                <w:right w:val="nil"/>
                <w:between w:val="nil"/>
              </w:pBdr>
              <w:spacing w:line="240" w:lineRule="auto"/>
              <w:jc w:val="left"/>
            </w:pPr>
            <w:r>
              <w:t>Combustion Mobile</w:t>
            </w:r>
          </w:p>
        </w:tc>
        <w:tc>
          <w:tcPr>
            <w:tcW w:w="3360" w:type="dxa"/>
            <w:tcBorders>
              <w:top w:val="single" w:sz="4" w:space="0" w:color="auto"/>
            </w:tcBorders>
            <w:tcMar>
              <w:top w:w="100" w:type="dxa"/>
              <w:left w:w="100" w:type="dxa"/>
              <w:bottom w:w="100" w:type="dxa"/>
              <w:right w:w="100" w:type="dxa"/>
            </w:tcMar>
          </w:tcPr>
          <w:p w14:paraId="312DE7C4"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3C019A01" w14:textId="77777777" w:rsidTr="001F3EB7">
        <w:tc>
          <w:tcPr>
            <w:tcW w:w="2955" w:type="dxa"/>
            <w:tcMar>
              <w:top w:w="100" w:type="dxa"/>
              <w:left w:w="100" w:type="dxa"/>
              <w:bottom w:w="100" w:type="dxa"/>
              <w:right w:w="100" w:type="dxa"/>
            </w:tcMar>
          </w:tcPr>
          <w:p w14:paraId="15B5DF96" w14:textId="77777777" w:rsidR="00210211" w:rsidRDefault="00210211" w:rsidP="001F3EB7">
            <w:pPr>
              <w:widowControl w:val="0"/>
              <w:pBdr>
                <w:top w:val="nil"/>
                <w:left w:val="nil"/>
                <w:bottom w:val="nil"/>
                <w:right w:val="nil"/>
                <w:between w:val="nil"/>
              </w:pBdr>
              <w:spacing w:line="240" w:lineRule="auto"/>
              <w:jc w:val="left"/>
            </w:pPr>
            <w:r>
              <w:t>1B1a</w:t>
            </w:r>
          </w:p>
        </w:tc>
        <w:tc>
          <w:tcPr>
            <w:tcW w:w="3960" w:type="dxa"/>
            <w:tcMar>
              <w:top w:w="100" w:type="dxa"/>
              <w:left w:w="100" w:type="dxa"/>
              <w:bottom w:w="100" w:type="dxa"/>
              <w:right w:w="100" w:type="dxa"/>
            </w:tcMar>
          </w:tcPr>
          <w:p w14:paraId="7D4F4558" w14:textId="77777777" w:rsidR="00210211" w:rsidRDefault="00210211" w:rsidP="001F3EB7">
            <w:pPr>
              <w:widowControl w:val="0"/>
              <w:pBdr>
                <w:top w:val="nil"/>
                <w:left w:val="nil"/>
                <w:bottom w:val="nil"/>
                <w:right w:val="nil"/>
                <w:between w:val="nil"/>
              </w:pBdr>
              <w:spacing w:line="240" w:lineRule="auto"/>
              <w:jc w:val="left"/>
            </w:pPr>
            <w:r>
              <w:t>Abandoned Coal</w:t>
            </w:r>
          </w:p>
        </w:tc>
        <w:tc>
          <w:tcPr>
            <w:tcW w:w="3360" w:type="dxa"/>
            <w:tcMar>
              <w:top w:w="100" w:type="dxa"/>
              <w:left w:w="100" w:type="dxa"/>
              <w:bottom w:w="100" w:type="dxa"/>
              <w:right w:w="100" w:type="dxa"/>
            </w:tcMar>
          </w:tcPr>
          <w:p w14:paraId="65244896"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247E2937" w14:textId="77777777" w:rsidTr="001F3EB7">
        <w:tc>
          <w:tcPr>
            <w:tcW w:w="2955" w:type="dxa"/>
            <w:tcMar>
              <w:top w:w="100" w:type="dxa"/>
              <w:left w:w="100" w:type="dxa"/>
              <w:bottom w:w="100" w:type="dxa"/>
              <w:right w:w="100" w:type="dxa"/>
            </w:tcMar>
          </w:tcPr>
          <w:p w14:paraId="247DE757" w14:textId="77777777" w:rsidR="00210211" w:rsidRDefault="00210211" w:rsidP="001F3EB7">
            <w:pPr>
              <w:widowControl w:val="0"/>
              <w:pBdr>
                <w:top w:val="nil"/>
                <w:left w:val="nil"/>
                <w:bottom w:val="nil"/>
                <w:right w:val="nil"/>
                <w:between w:val="nil"/>
              </w:pBdr>
              <w:spacing w:line="240" w:lineRule="auto"/>
              <w:jc w:val="left"/>
            </w:pPr>
            <w:r>
              <w:t>1B1a</w:t>
            </w:r>
          </w:p>
        </w:tc>
        <w:tc>
          <w:tcPr>
            <w:tcW w:w="3960" w:type="dxa"/>
            <w:tcMar>
              <w:top w:w="100" w:type="dxa"/>
              <w:left w:w="100" w:type="dxa"/>
              <w:bottom w:w="100" w:type="dxa"/>
              <w:right w:w="100" w:type="dxa"/>
            </w:tcMar>
          </w:tcPr>
          <w:p w14:paraId="0D20B951" w14:textId="77777777" w:rsidR="00210211" w:rsidRDefault="00210211" w:rsidP="001F3EB7">
            <w:pPr>
              <w:widowControl w:val="0"/>
              <w:pBdr>
                <w:top w:val="nil"/>
                <w:left w:val="nil"/>
                <w:bottom w:val="nil"/>
                <w:right w:val="nil"/>
                <w:between w:val="nil"/>
              </w:pBdr>
              <w:spacing w:line="240" w:lineRule="auto"/>
              <w:jc w:val="left"/>
            </w:pPr>
            <w:r>
              <w:t>Surface Coal</w:t>
            </w:r>
          </w:p>
        </w:tc>
        <w:tc>
          <w:tcPr>
            <w:tcW w:w="3360" w:type="dxa"/>
            <w:tcMar>
              <w:top w:w="100" w:type="dxa"/>
              <w:left w:w="100" w:type="dxa"/>
              <w:bottom w:w="100" w:type="dxa"/>
              <w:right w:w="100" w:type="dxa"/>
            </w:tcMar>
          </w:tcPr>
          <w:p w14:paraId="3B72218E"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202225D3" w14:textId="77777777" w:rsidTr="001F3EB7">
        <w:tc>
          <w:tcPr>
            <w:tcW w:w="2955" w:type="dxa"/>
            <w:tcMar>
              <w:top w:w="100" w:type="dxa"/>
              <w:left w:w="100" w:type="dxa"/>
              <w:bottom w:w="100" w:type="dxa"/>
              <w:right w:w="100" w:type="dxa"/>
            </w:tcMar>
          </w:tcPr>
          <w:p w14:paraId="16FFFAA6" w14:textId="77777777" w:rsidR="00210211" w:rsidRDefault="00210211" w:rsidP="001F3EB7">
            <w:pPr>
              <w:widowControl w:val="0"/>
              <w:pBdr>
                <w:top w:val="nil"/>
                <w:left w:val="nil"/>
                <w:bottom w:val="nil"/>
                <w:right w:val="nil"/>
                <w:between w:val="nil"/>
              </w:pBdr>
              <w:spacing w:line="240" w:lineRule="auto"/>
              <w:jc w:val="left"/>
            </w:pPr>
            <w:r>
              <w:t>1B1a</w:t>
            </w:r>
          </w:p>
        </w:tc>
        <w:tc>
          <w:tcPr>
            <w:tcW w:w="3960" w:type="dxa"/>
            <w:tcMar>
              <w:top w:w="100" w:type="dxa"/>
              <w:left w:w="100" w:type="dxa"/>
              <w:bottom w:w="100" w:type="dxa"/>
              <w:right w:w="100" w:type="dxa"/>
            </w:tcMar>
          </w:tcPr>
          <w:p w14:paraId="753F79B5" w14:textId="77777777" w:rsidR="00210211" w:rsidRDefault="00210211" w:rsidP="001F3EB7">
            <w:pPr>
              <w:widowControl w:val="0"/>
              <w:pBdr>
                <w:top w:val="nil"/>
                <w:left w:val="nil"/>
                <w:bottom w:val="nil"/>
                <w:right w:val="nil"/>
                <w:between w:val="nil"/>
              </w:pBdr>
              <w:spacing w:line="240" w:lineRule="auto"/>
              <w:jc w:val="left"/>
            </w:pPr>
            <w:r>
              <w:t>Underground Coal</w:t>
            </w:r>
          </w:p>
        </w:tc>
        <w:tc>
          <w:tcPr>
            <w:tcW w:w="3360" w:type="dxa"/>
            <w:tcMar>
              <w:top w:w="100" w:type="dxa"/>
              <w:left w:w="100" w:type="dxa"/>
              <w:bottom w:w="100" w:type="dxa"/>
              <w:right w:w="100" w:type="dxa"/>
            </w:tcMar>
          </w:tcPr>
          <w:p w14:paraId="1F2D18EE"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462E21DD" w14:textId="77777777" w:rsidTr="001F3EB7">
        <w:tc>
          <w:tcPr>
            <w:tcW w:w="2955" w:type="dxa"/>
            <w:tcMar>
              <w:top w:w="100" w:type="dxa"/>
              <w:left w:w="100" w:type="dxa"/>
              <w:bottom w:w="100" w:type="dxa"/>
              <w:right w:w="100" w:type="dxa"/>
            </w:tcMar>
          </w:tcPr>
          <w:p w14:paraId="5911CE71" w14:textId="77777777" w:rsidR="00210211" w:rsidRDefault="00210211" w:rsidP="001F3EB7">
            <w:pPr>
              <w:widowControl w:val="0"/>
              <w:pBdr>
                <w:top w:val="nil"/>
                <w:left w:val="nil"/>
                <w:bottom w:val="nil"/>
                <w:right w:val="nil"/>
                <w:between w:val="nil"/>
              </w:pBdr>
              <w:spacing w:line="240" w:lineRule="auto"/>
              <w:jc w:val="left"/>
            </w:pPr>
            <w:r>
              <w:t>1B2a</w:t>
            </w:r>
          </w:p>
        </w:tc>
        <w:tc>
          <w:tcPr>
            <w:tcW w:w="3960" w:type="dxa"/>
            <w:tcMar>
              <w:top w:w="100" w:type="dxa"/>
              <w:left w:w="100" w:type="dxa"/>
              <w:bottom w:w="100" w:type="dxa"/>
              <w:right w:w="100" w:type="dxa"/>
            </w:tcMar>
          </w:tcPr>
          <w:p w14:paraId="1B29A722" w14:textId="77777777" w:rsidR="00210211" w:rsidRDefault="00210211" w:rsidP="001F3EB7">
            <w:pPr>
              <w:widowControl w:val="0"/>
              <w:pBdr>
                <w:top w:val="nil"/>
                <w:left w:val="nil"/>
                <w:bottom w:val="nil"/>
                <w:right w:val="nil"/>
                <w:between w:val="nil"/>
              </w:pBdr>
              <w:spacing w:line="240" w:lineRule="auto"/>
              <w:jc w:val="left"/>
            </w:pPr>
            <w:r>
              <w:t>Petroleum Systems Exploration</w:t>
            </w:r>
          </w:p>
        </w:tc>
        <w:tc>
          <w:tcPr>
            <w:tcW w:w="3360" w:type="dxa"/>
            <w:tcMar>
              <w:top w:w="100" w:type="dxa"/>
              <w:left w:w="100" w:type="dxa"/>
              <w:bottom w:w="100" w:type="dxa"/>
              <w:right w:w="100" w:type="dxa"/>
            </w:tcMar>
          </w:tcPr>
          <w:p w14:paraId="27FD9447"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435E3D5F" w14:textId="77777777" w:rsidTr="001F3EB7">
        <w:tc>
          <w:tcPr>
            <w:tcW w:w="2955" w:type="dxa"/>
            <w:tcMar>
              <w:top w:w="100" w:type="dxa"/>
              <w:left w:w="100" w:type="dxa"/>
              <w:bottom w:w="100" w:type="dxa"/>
              <w:right w:w="100" w:type="dxa"/>
            </w:tcMar>
          </w:tcPr>
          <w:p w14:paraId="72D5EC5B" w14:textId="77777777" w:rsidR="00210211" w:rsidRDefault="00210211" w:rsidP="001F3EB7">
            <w:pPr>
              <w:widowControl w:val="0"/>
              <w:pBdr>
                <w:top w:val="nil"/>
                <w:left w:val="nil"/>
                <w:bottom w:val="nil"/>
                <w:right w:val="nil"/>
                <w:between w:val="nil"/>
              </w:pBdr>
              <w:spacing w:line="240" w:lineRule="auto"/>
              <w:jc w:val="left"/>
            </w:pPr>
            <w:r>
              <w:t>1B2a</w:t>
            </w:r>
          </w:p>
        </w:tc>
        <w:tc>
          <w:tcPr>
            <w:tcW w:w="3960" w:type="dxa"/>
            <w:tcMar>
              <w:top w:w="100" w:type="dxa"/>
              <w:left w:w="100" w:type="dxa"/>
              <w:bottom w:w="100" w:type="dxa"/>
              <w:right w:w="100" w:type="dxa"/>
            </w:tcMar>
          </w:tcPr>
          <w:p w14:paraId="13D94D6E" w14:textId="77777777" w:rsidR="00210211" w:rsidRDefault="00210211" w:rsidP="001F3EB7">
            <w:pPr>
              <w:widowControl w:val="0"/>
              <w:pBdr>
                <w:top w:val="nil"/>
                <w:left w:val="nil"/>
                <w:bottom w:val="nil"/>
                <w:right w:val="nil"/>
                <w:between w:val="nil"/>
              </w:pBdr>
              <w:spacing w:line="240" w:lineRule="auto"/>
              <w:jc w:val="left"/>
            </w:pPr>
            <w:r>
              <w:t>Petroleum Systems Production</w:t>
            </w:r>
          </w:p>
        </w:tc>
        <w:tc>
          <w:tcPr>
            <w:tcW w:w="3360" w:type="dxa"/>
            <w:tcMar>
              <w:top w:w="100" w:type="dxa"/>
              <w:left w:w="100" w:type="dxa"/>
              <w:bottom w:w="100" w:type="dxa"/>
              <w:right w:w="100" w:type="dxa"/>
            </w:tcMar>
          </w:tcPr>
          <w:p w14:paraId="127C3DDF"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765E6402" w14:textId="77777777" w:rsidTr="001F3EB7">
        <w:tc>
          <w:tcPr>
            <w:tcW w:w="2955" w:type="dxa"/>
            <w:tcMar>
              <w:top w:w="100" w:type="dxa"/>
              <w:left w:w="100" w:type="dxa"/>
              <w:bottom w:w="100" w:type="dxa"/>
              <w:right w:w="100" w:type="dxa"/>
            </w:tcMar>
          </w:tcPr>
          <w:p w14:paraId="1165498B" w14:textId="77777777" w:rsidR="00210211" w:rsidRDefault="00210211" w:rsidP="001F3EB7">
            <w:pPr>
              <w:widowControl w:val="0"/>
              <w:pBdr>
                <w:top w:val="nil"/>
                <w:left w:val="nil"/>
                <w:bottom w:val="nil"/>
                <w:right w:val="nil"/>
                <w:between w:val="nil"/>
              </w:pBdr>
              <w:spacing w:line="240" w:lineRule="auto"/>
              <w:jc w:val="left"/>
            </w:pPr>
            <w:r>
              <w:t>1B2a</w:t>
            </w:r>
          </w:p>
        </w:tc>
        <w:tc>
          <w:tcPr>
            <w:tcW w:w="3960" w:type="dxa"/>
            <w:tcMar>
              <w:top w:w="100" w:type="dxa"/>
              <w:left w:w="100" w:type="dxa"/>
              <w:bottom w:w="100" w:type="dxa"/>
              <w:right w:w="100" w:type="dxa"/>
            </w:tcMar>
          </w:tcPr>
          <w:p w14:paraId="75C31FC7" w14:textId="77777777" w:rsidR="00210211" w:rsidRDefault="00210211" w:rsidP="001F3EB7">
            <w:pPr>
              <w:widowControl w:val="0"/>
              <w:pBdr>
                <w:top w:val="nil"/>
                <w:left w:val="nil"/>
                <w:bottom w:val="nil"/>
                <w:right w:val="nil"/>
                <w:between w:val="nil"/>
              </w:pBdr>
              <w:spacing w:line="240" w:lineRule="auto"/>
              <w:jc w:val="left"/>
            </w:pPr>
            <w:r>
              <w:t>Petroleum Systems Refining</w:t>
            </w:r>
          </w:p>
        </w:tc>
        <w:tc>
          <w:tcPr>
            <w:tcW w:w="3360" w:type="dxa"/>
            <w:tcMar>
              <w:top w:w="100" w:type="dxa"/>
              <w:left w:w="100" w:type="dxa"/>
              <w:bottom w:w="100" w:type="dxa"/>
              <w:right w:w="100" w:type="dxa"/>
            </w:tcMar>
          </w:tcPr>
          <w:p w14:paraId="59A6FDAB"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03BFDAB4" w14:textId="77777777" w:rsidTr="001F3EB7">
        <w:tc>
          <w:tcPr>
            <w:tcW w:w="2955" w:type="dxa"/>
            <w:tcMar>
              <w:top w:w="100" w:type="dxa"/>
              <w:left w:w="100" w:type="dxa"/>
              <w:bottom w:w="100" w:type="dxa"/>
              <w:right w:w="100" w:type="dxa"/>
            </w:tcMar>
          </w:tcPr>
          <w:p w14:paraId="1E2F873B" w14:textId="77777777" w:rsidR="00210211" w:rsidRDefault="00210211" w:rsidP="001F3EB7">
            <w:pPr>
              <w:widowControl w:val="0"/>
              <w:pBdr>
                <w:top w:val="nil"/>
                <w:left w:val="nil"/>
                <w:bottom w:val="nil"/>
                <w:right w:val="nil"/>
                <w:between w:val="nil"/>
              </w:pBdr>
              <w:spacing w:line="240" w:lineRule="auto"/>
              <w:jc w:val="left"/>
            </w:pPr>
            <w:r>
              <w:t>1B2a</w:t>
            </w:r>
          </w:p>
        </w:tc>
        <w:tc>
          <w:tcPr>
            <w:tcW w:w="3960" w:type="dxa"/>
            <w:tcMar>
              <w:top w:w="100" w:type="dxa"/>
              <w:left w:w="100" w:type="dxa"/>
              <w:bottom w:w="100" w:type="dxa"/>
              <w:right w:w="100" w:type="dxa"/>
            </w:tcMar>
          </w:tcPr>
          <w:p w14:paraId="2063A87E" w14:textId="77777777" w:rsidR="00210211" w:rsidRDefault="00210211" w:rsidP="001F3EB7">
            <w:pPr>
              <w:widowControl w:val="0"/>
              <w:pBdr>
                <w:top w:val="nil"/>
                <w:left w:val="nil"/>
                <w:bottom w:val="nil"/>
                <w:right w:val="nil"/>
                <w:between w:val="nil"/>
              </w:pBdr>
              <w:spacing w:line="240" w:lineRule="auto"/>
              <w:jc w:val="left"/>
            </w:pPr>
            <w:r>
              <w:t>Petroleum Systems Transport</w:t>
            </w:r>
          </w:p>
        </w:tc>
        <w:tc>
          <w:tcPr>
            <w:tcW w:w="3360" w:type="dxa"/>
            <w:tcMar>
              <w:top w:w="100" w:type="dxa"/>
              <w:left w:w="100" w:type="dxa"/>
              <w:bottom w:w="100" w:type="dxa"/>
              <w:right w:w="100" w:type="dxa"/>
            </w:tcMar>
          </w:tcPr>
          <w:p w14:paraId="2A43BD3F"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0984022E" w14:textId="77777777" w:rsidTr="001F3EB7">
        <w:tc>
          <w:tcPr>
            <w:tcW w:w="2955" w:type="dxa"/>
            <w:tcMar>
              <w:top w:w="100" w:type="dxa"/>
              <w:left w:w="100" w:type="dxa"/>
              <w:bottom w:w="100" w:type="dxa"/>
              <w:right w:w="100" w:type="dxa"/>
            </w:tcMar>
          </w:tcPr>
          <w:p w14:paraId="7235E36F" w14:textId="77777777" w:rsidR="00210211" w:rsidRDefault="00210211" w:rsidP="001F3EB7">
            <w:pPr>
              <w:widowControl w:val="0"/>
              <w:pBdr>
                <w:top w:val="nil"/>
                <w:left w:val="nil"/>
                <w:bottom w:val="nil"/>
                <w:right w:val="nil"/>
                <w:between w:val="nil"/>
              </w:pBdr>
              <w:spacing w:line="240" w:lineRule="auto"/>
              <w:jc w:val="left"/>
            </w:pPr>
            <w:r>
              <w:t>1B2ab</w:t>
            </w:r>
          </w:p>
        </w:tc>
        <w:tc>
          <w:tcPr>
            <w:tcW w:w="3960" w:type="dxa"/>
            <w:tcMar>
              <w:top w:w="100" w:type="dxa"/>
              <w:left w:w="100" w:type="dxa"/>
              <w:bottom w:w="100" w:type="dxa"/>
              <w:right w:w="100" w:type="dxa"/>
            </w:tcMar>
          </w:tcPr>
          <w:p w14:paraId="1863146F" w14:textId="77777777" w:rsidR="00210211" w:rsidRDefault="00210211" w:rsidP="001F3EB7">
            <w:pPr>
              <w:widowControl w:val="0"/>
              <w:pBdr>
                <w:top w:val="nil"/>
                <w:left w:val="nil"/>
                <w:bottom w:val="nil"/>
                <w:right w:val="nil"/>
                <w:between w:val="nil"/>
              </w:pBdr>
              <w:spacing w:line="240" w:lineRule="auto"/>
              <w:jc w:val="left"/>
            </w:pPr>
            <w:r>
              <w:t>Abandoned Oil Gas</w:t>
            </w:r>
          </w:p>
        </w:tc>
        <w:tc>
          <w:tcPr>
            <w:tcW w:w="3360" w:type="dxa"/>
            <w:tcMar>
              <w:top w:w="100" w:type="dxa"/>
              <w:left w:w="100" w:type="dxa"/>
              <w:bottom w:w="100" w:type="dxa"/>
              <w:right w:w="100" w:type="dxa"/>
            </w:tcMar>
          </w:tcPr>
          <w:p w14:paraId="2C13AA96"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00446ED6" w14:textId="77777777" w:rsidTr="001F3EB7">
        <w:tc>
          <w:tcPr>
            <w:tcW w:w="2955" w:type="dxa"/>
            <w:tcMar>
              <w:top w:w="100" w:type="dxa"/>
              <w:left w:w="100" w:type="dxa"/>
              <w:bottom w:w="100" w:type="dxa"/>
              <w:right w:w="100" w:type="dxa"/>
            </w:tcMar>
          </w:tcPr>
          <w:p w14:paraId="28544F57" w14:textId="77777777" w:rsidR="00210211" w:rsidRDefault="00210211" w:rsidP="001F3EB7">
            <w:pPr>
              <w:widowControl w:val="0"/>
              <w:pBdr>
                <w:top w:val="nil"/>
                <w:left w:val="nil"/>
                <w:bottom w:val="nil"/>
                <w:right w:val="nil"/>
                <w:between w:val="nil"/>
              </w:pBdr>
              <w:spacing w:line="240" w:lineRule="auto"/>
              <w:jc w:val="left"/>
            </w:pPr>
            <w:r>
              <w:t>1B2b</w:t>
            </w:r>
          </w:p>
        </w:tc>
        <w:tc>
          <w:tcPr>
            <w:tcW w:w="3960" w:type="dxa"/>
            <w:tcMar>
              <w:top w:w="100" w:type="dxa"/>
              <w:left w:w="100" w:type="dxa"/>
              <w:bottom w:w="100" w:type="dxa"/>
              <w:right w:w="100" w:type="dxa"/>
            </w:tcMar>
          </w:tcPr>
          <w:p w14:paraId="45749206" w14:textId="77777777" w:rsidR="00210211" w:rsidRDefault="00210211" w:rsidP="001F3EB7">
            <w:pPr>
              <w:widowControl w:val="0"/>
              <w:pBdr>
                <w:top w:val="nil"/>
                <w:left w:val="nil"/>
                <w:bottom w:val="nil"/>
                <w:right w:val="nil"/>
                <w:between w:val="nil"/>
              </w:pBdr>
              <w:spacing w:line="240" w:lineRule="auto"/>
              <w:jc w:val="left"/>
            </w:pPr>
            <w:r>
              <w:t>Natural Gas Exploration</w:t>
            </w:r>
          </w:p>
        </w:tc>
        <w:tc>
          <w:tcPr>
            <w:tcW w:w="3360" w:type="dxa"/>
            <w:tcMar>
              <w:top w:w="100" w:type="dxa"/>
              <w:left w:w="100" w:type="dxa"/>
              <w:bottom w:w="100" w:type="dxa"/>
              <w:right w:w="100" w:type="dxa"/>
            </w:tcMar>
          </w:tcPr>
          <w:p w14:paraId="2412CCB8"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540BF782" w14:textId="77777777" w:rsidTr="001F3EB7">
        <w:tc>
          <w:tcPr>
            <w:tcW w:w="2955" w:type="dxa"/>
            <w:tcMar>
              <w:top w:w="100" w:type="dxa"/>
              <w:left w:w="100" w:type="dxa"/>
              <w:bottom w:w="100" w:type="dxa"/>
              <w:right w:w="100" w:type="dxa"/>
            </w:tcMar>
          </w:tcPr>
          <w:p w14:paraId="5C5CBFDD" w14:textId="77777777" w:rsidR="00210211" w:rsidRDefault="00210211" w:rsidP="001F3EB7">
            <w:pPr>
              <w:widowControl w:val="0"/>
              <w:pBdr>
                <w:top w:val="nil"/>
                <w:left w:val="nil"/>
                <w:bottom w:val="nil"/>
                <w:right w:val="nil"/>
                <w:between w:val="nil"/>
              </w:pBdr>
              <w:spacing w:line="240" w:lineRule="auto"/>
              <w:jc w:val="left"/>
            </w:pPr>
            <w:r>
              <w:t>1B2b</w:t>
            </w:r>
          </w:p>
        </w:tc>
        <w:tc>
          <w:tcPr>
            <w:tcW w:w="3960" w:type="dxa"/>
            <w:tcMar>
              <w:top w:w="100" w:type="dxa"/>
              <w:left w:w="100" w:type="dxa"/>
              <w:bottom w:w="100" w:type="dxa"/>
              <w:right w:w="100" w:type="dxa"/>
            </w:tcMar>
          </w:tcPr>
          <w:p w14:paraId="6D395CFF" w14:textId="77777777" w:rsidR="00210211" w:rsidRDefault="00210211" w:rsidP="001F3EB7">
            <w:pPr>
              <w:widowControl w:val="0"/>
              <w:pBdr>
                <w:top w:val="nil"/>
                <w:left w:val="nil"/>
                <w:bottom w:val="nil"/>
                <w:right w:val="nil"/>
                <w:between w:val="nil"/>
              </w:pBdr>
              <w:spacing w:line="240" w:lineRule="auto"/>
              <w:jc w:val="left"/>
            </w:pPr>
            <w:r>
              <w:t>Natural Gas Processing</w:t>
            </w:r>
          </w:p>
        </w:tc>
        <w:tc>
          <w:tcPr>
            <w:tcW w:w="3360" w:type="dxa"/>
            <w:tcMar>
              <w:top w:w="100" w:type="dxa"/>
              <w:left w:w="100" w:type="dxa"/>
              <w:bottom w:w="100" w:type="dxa"/>
              <w:right w:w="100" w:type="dxa"/>
            </w:tcMar>
          </w:tcPr>
          <w:p w14:paraId="4CB19773"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2070B7A4" w14:textId="77777777" w:rsidTr="001F3EB7">
        <w:tc>
          <w:tcPr>
            <w:tcW w:w="2955" w:type="dxa"/>
            <w:tcMar>
              <w:top w:w="100" w:type="dxa"/>
              <w:left w:w="100" w:type="dxa"/>
              <w:bottom w:w="100" w:type="dxa"/>
              <w:right w:w="100" w:type="dxa"/>
            </w:tcMar>
          </w:tcPr>
          <w:p w14:paraId="6A23232C" w14:textId="77777777" w:rsidR="00210211" w:rsidRDefault="00210211" w:rsidP="001F3EB7">
            <w:pPr>
              <w:widowControl w:val="0"/>
              <w:pBdr>
                <w:top w:val="nil"/>
                <w:left w:val="nil"/>
                <w:bottom w:val="nil"/>
                <w:right w:val="nil"/>
                <w:between w:val="nil"/>
              </w:pBdr>
              <w:spacing w:line="240" w:lineRule="auto"/>
              <w:jc w:val="left"/>
            </w:pPr>
            <w:r>
              <w:t>1B2b</w:t>
            </w:r>
          </w:p>
        </w:tc>
        <w:tc>
          <w:tcPr>
            <w:tcW w:w="3960" w:type="dxa"/>
            <w:tcMar>
              <w:top w:w="100" w:type="dxa"/>
              <w:left w:w="100" w:type="dxa"/>
              <w:bottom w:w="100" w:type="dxa"/>
              <w:right w:w="100" w:type="dxa"/>
            </w:tcMar>
          </w:tcPr>
          <w:p w14:paraId="61092CDE" w14:textId="77777777" w:rsidR="00210211" w:rsidRDefault="00210211" w:rsidP="001F3EB7">
            <w:pPr>
              <w:widowControl w:val="0"/>
              <w:pBdr>
                <w:top w:val="nil"/>
                <w:left w:val="nil"/>
                <w:bottom w:val="nil"/>
                <w:right w:val="nil"/>
                <w:between w:val="nil"/>
              </w:pBdr>
              <w:spacing w:line="240" w:lineRule="auto"/>
              <w:jc w:val="left"/>
            </w:pPr>
            <w:r>
              <w:t>Natural Gas Production</w:t>
            </w:r>
          </w:p>
        </w:tc>
        <w:tc>
          <w:tcPr>
            <w:tcW w:w="3360" w:type="dxa"/>
            <w:tcMar>
              <w:top w:w="100" w:type="dxa"/>
              <w:left w:w="100" w:type="dxa"/>
              <w:bottom w:w="100" w:type="dxa"/>
              <w:right w:w="100" w:type="dxa"/>
            </w:tcMar>
          </w:tcPr>
          <w:p w14:paraId="380B3157"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66E2FD31" w14:textId="77777777" w:rsidTr="001F3EB7">
        <w:tc>
          <w:tcPr>
            <w:tcW w:w="2955" w:type="dxa"/>
            <w:tcMar>
              <w:top w:w="100" w:type="dxa"/>
              <w:left w:w="100" w:type="dxa"/>
              <w:bottom w:w="100" w:type="dxa"/>
              <w:right w:w="100" w:type="dxa"/>
            </w:tcMar>
          </w:tcPr>
          <w:p w14:paraId="1F41CAAC" w14:textId="77777777" w:rsidR="00210211" w:rsidRDefault="00210211" w:rsidP="001F3EB7">
            <w:pPr>
              <w:widowControl w:val="0"/>
              <w:pBdr>
                <w:top w:val="nil"/>
                <w:left w:val="nil"/>
                <w:bottom w:val="nil"/>
                <w:right w:val="nil"/>
                <w:between w:val="nil"/>
              </w:pBdr>
              <w:spacing w:line="240" w:lineRule="auto"/>
              <w:jc w:val="left"/>
            </w:pPr>
            <w:r>
              <w:t>2B8</w:t>
            </w:r>
          </w:p>
        </w:tc>
        <w:tc>
          <w:tcPr>
            <w:tcW w:w="3960" w:type="dxa"/>
            <w:tcMar>
              <w:top w:w="100" w:type="dxa"/>
              <w:left w:w="100" w:type="dxa"/>
              <w:bottom w:w="100" w:type="dxa"/>
              <w:right w:w="100" w:type="dxa"/>
            </w:tcMar>
          </w:tcPr>
          <w:p w14:paraId="3A08F5E3" w14:textId="77777777" w:rsidR="00210211" w:rsidRDefault="00210211" w:rsidP="001F3EB7">
            <w:pPr>
              <w:widowControl w:val="0"/>
              <w:pBdr>
                <w:top w:val="nil"/>
                <w:left w:val="nil"/>
                <w:bottom w:val="nil"/>
                <w:right w:val="nil"/>
                <w:between w:val="nil"/>
              </w:pBdr>
              <w:spacing w:line="240" w:lineRule="auto"/>
              <w:jc w:val="left"/>
            </w:pPr>
            <w:r>
              <w:t>Industry Petrochemical</w:t>
            </w:r>
          </w:p>
        </w:tc>
        <w:tc>
          <w:tcPr>
            <w:tcW w:w="3360" w:type="dxa"/>
            <w:tcMar>
              <w:top w:w="100" w:type="dxa"/>
              <w:left w:w="100" w:type="dxa"/>
              <w:bottom w:w="100" w:type="dxa"/>
              <w:right w:w="100" w:type="dxa"/>
            </w:tcMar>
          </w:tcPr>
          <w:p w14:paraId="04CDD14C"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324218B6" w14:textId="77777777" w:rsidTr="001F3EB7">
        <w:tc>
          <w:tcPr>
            <w:tcW w:w="2955" w:type="dxa"/>
            <w:tcMar>
              <w:top w:w="100" w:type="dxa"/>
              <w:left w:w="100" w:type="dxa"/>
              <w:bottom w:w="100" w:type="dxa"/>
              <w:right w:w="100" w:type="dxa"/>
            </w:tcMar>
          </w:tcPr>
          <w:p w14:paraId="2D181D90" w14:textId="77777777" w:rsidR="00210211" w:rsidRDefault="00210211" w:rsidP="001F3EB7">
            <w:pPr>
              <w:widowControl w:val="0"/>
              <w:pBdr>
                <w:top w:val="nil"/>
                <w:left w:val="nil"/>
                <w:bottom w:val="nil"/>
                <w:right w:val="nil"/>
                <w:between w:val="nil"/>
              </w:pBdr>
              <w:spacing w:line="240" w:lineRule="auto"/>
              <w:jc w:val="left"/>
            </w:pPr>
            <w:r>
              <w:t>2C2</w:t>
            </w:r>
          </w:p>
        </w:tc>
        <w:tc>
          <w:tcPr>
            <w:tcW w:w="3960" w:type="dxa"/>
            <w:tcMar>
              <w:top w:w="100" w:type="dxa"/>
              <w:left w:w="100" w:type="dxa"/>
              <w:bottom w:w="100" w:type="dxa"/>
              <w:right w:w="100" w:type="dxa"/>
            </w:tcMar>
          </w:tcPr>
          <w:p w14:paraId="1132F236" w14:textId="77777777" w:rsidR="00210211" w:rsidRDefault="00210211" w:rsidP="001F3EB7">
            <w:pPr>
              <w:widowControl w:val="0"/>
              <w:pBdr>
                <w:top w:val="nil"/>
                <w:left w:val="nil"/>
                <w:bottom w:val="nil"/>
                <w:right w:val="nil"/>
                <w:between w:val="nil"/>
              </w:pBdr>
              <w:spacing w:line="240" w:lineRule="auto"/>
              <w:jc w:val="left"/>
            </w:pPr>
            <w:r>
              <w:t>Industry Ferroalloy</w:t>
            </w:r>
          </w:p>
        </w:tc>
        <w:tc>
          <w:tcPr>
            <w:tcW w:w="3360" w:type="dxa"/>
            <w:tcMar>
              <w:top w:w="100" w:type="dxa"/>
              <w:left w:w="100" w:type="dxa"/>
              <w:bottom w:w="100" w:type="dxa"/>
              <w:right w:w="100" w:type="dxa"/>
            </w:tcMar>
          </w:tcPr>
          <w:p w14:paraId="6A82AD5F" w14:textId="77777777" w:rsidR="00210211" w:rsidRDefault="00210211" w:rsidP="001F3EB7">
            <w:pPr>
              <w:widowControl w:val="0"/>
              <w:pBdr>
                <w:top w:val="nil"/>
                <w:left w:val="nil"/>
                <w:bottom w:val="nil"/>
                <w:right w:val="nil"/>
                <w:between w:val="nil"/>
              </w:pBdr>
              <w:spacing w:line="240" w:lineRule="auto"/>
              <w:jc w:val="left"/>
            </w:pPr>
            <w:r>
              <w:t>yes</w:t>
            </w:r>
          </w:p>
        </w:tc>
      </w:tr>
      <w:tr w:rsidR="00210211" w14:paraId="028650DD" w14:textId="77777777" w:rsidTr="001F3EB7">
        <w:tc>
          <w:tcPr>
            <w:tcW w:w="2955" w:type="dxa"/>
            <w:tcMar>
              <w:top w:w="100" w:type="dxa"/>
              <w:left w:w="100" w:type="dxa"/>
              <w:bottom w:w="100" w:type="dxa"/>
              <w:right w:w="100" w:type="dxa"/>
            </w:tcMar>
          </w:tcPr>
          <w:p w14:paraId="2CBAD9FB" w14:textId="77777777" w:rsidR="00210211" w:rsidRDefault="00210211" w:rsidP="001F3EB7">
            <w:pPr>
              <w:widowControl w:val="0"/>
              <w:pBdr>
                <w:top w:val="nil"/>
                <w:left w:val="nil"/>
                <w:bottom w:val="nil"/>
                <w:right w:val="nil"/>
                <w:between w:val="nil"/>
              </w:pBdr>
              <w:spacing w:line="240" w:lineRule="auto"/>
              <w:jc w:val="left"/>
            </w:pPr>
            <w:r>
              <w:t>3A</w:t>
            </w:r>
          </w:p>
        </w:tc>
        <w:tc>
          <w:tcPr>
            <w:tcW w:w="3960" w:type="dxa"/>
            <w:tcMar>
              <w:top w:w="100" w:type="dxa"/>
              <w:left w:w="100" w:type="dxa"/>
              <w:bottom w:w="100" w:type="dxa"/>
              <w:right w:w="100" w:type="dxa"/>
            </w:tcMar>
          </w:tcPr>
          <w:p w14:paraId="17494030" w14:textId="77777777" w:rsidR="00210211" w:rsidRDefault="00210211" w:rsidP="001F3EB7">
            <w:pPr>
              <w:widowControl w:val="0"/>
              <w:pBdr>
                <w:top w:val="nil"/>
                <w:left w:val="nil"/>
                <w:bottom w:val="nil"/>
                <w:right w:val="nil"/>
                <w:between w:val="nil"/>
              </w:pBdr>
              <w:spacing w:line="240" w:lineRule="auto"/>
              <w:jc w:val="left"/>
            </w:pPr>
            <w:r>
              <w:t>Enteric Fermentation</w:t>
            </w:r>
          </w:p>
        </w:tc>
        <w:tc>
          <w:tcPr>
            <w:tcW w:w="3360" w:type="dxa"/>
            <w:tcMar>
              <w:top w:w="100" w:type="dxa"/>
              <w:left w:w="100" w:type="dxa"/>
              <w:bottom w:w="100" w:type="dxa"/>
              <w:right w:w="100" w:type="dxa"/>
            </w:tcMar>
          </w:tcPr>
          <w:p w14:paraId="70302848" w14:textId="77777777" w:rsidR="00210211" w:rsidRDefault="00210211" w:rsidP="001F3EB7">
            <w:pPr>
              <w:widowControl w:val="0"/>
              <w:pBdr>
                <w:top w:val="nil"/>
                <w:left w:val="nil"/>
                <w:bottom w:val="nil"/>
                <w:right w:val="nil"/>
                <w:between w:val="nil"/>
              </w:pBdr>
              <w:spacing w:line="240" w:lineRule="auto"/>
              <w:jc w:val="left"/>
            </w:pPr>
            <w:r>
              <w:t>no</w:t>
            </w:r>
          </w:p>
        </w:tc>
      </w:tr>
      <w:tr w:rsidR="00210211" w14:paraId="56D164CC" w14:textId="77777777" w:rsidTr="001F3EB7">
        <w:tc>
          <w:tcPr>
            <w:tcW w:w="2955" w:type="dxa"/>
            <w:tcMar>
              <w:top w:w="100" w:type="dxa"/>
              <w:left w:w="100" w:type="dxa"/>
              <w:bottom w:w="100" w:type="dxa"/>
              <w:right w:w="100" w:type="dxa"/>
            </w:tcMar>
          </w:tcPr>
          <w:p w14:paraId="75D8E7C1" w14:textId="77777777" w:rsidR="00210211" w:rsidRDefault="00210211" w:rsidP="001F3EB7">
            <w:pPr>
              <w:widowControl w:val="0"/>
              <w:pBdr>
                <w:top w:val="nil"/>
                <w:left w:val="nil"/>
                <w:bottom w:val="nil"/>
                <w:right w:val="nil"/>
                <w:between w:val="nil"/>
              </w:pBdr>
              <w:spacing w:line="240" w:lineRule="auto"/>
              <w:jc w:val="left"/>
            </w:pPr>
            <w:r>
              <w:t>3B</w:t>
            </w:r>
          </w:p>
        </w:tc>
        <w:tc>
          <w:tcPr>
            <w:tcW w:w="3960" w:type="dxa"/>
            <w:tcMar>
              <w:top w:w="100" w:type="dxa"/>
              <w:left w:w="100" w:type="dxa"/>
              <w:bottom w:w="100" w:type="dxa"/>
              <w:right w:w="100" w:type="dxa"/>
            </w:tcMar>
          </w:tcPr>
          <w:p w14:paraId="1D3FBD2C" w14:textId="77777777" w:rsidR="00210211" w:rsidRDefault="00210211" w:rsidP="001F3EB7">
            <w:pPr>
              <w:widowControl w:val="0"/>
              <w:pBdr>
                <w:top w:val="nil"/>
                <w:left w:val="nil"/>
                <w:bottom w:val="nil"/>
                <w:right w:val="nil"/>
                <w:between w:val="nil"/>
              </w:pBdr>
              <w:spacing w:line="240" w:lineRule="auto"/>
              <w:jc w:val="left"/>
            </w:pPr>
            <w:r>
              <w:t>Manure Management</w:t>
            </w:r>
          </w:p>
        </w:tc>
        <w:tc>
          <w:tcPr>
            <w:tcW w:w="3360" w:type="dxa"/>
            <w:tcMar>
              <w:top w:w="100" w:type="dxa"/>
              <w:left w:w="100" w:type="dxa"/>
              <w:bottom w:w="100" w:type="dxa"/>
              <w:right w:w="100" w:type="dxa"/>
            </w:tcMar>
          </w:tcPr>
          <w:p w14:paraId="3148F450" w14:textId="77777777" w:rsidR="00210211" w:rsidRDefault="00210211" w:rsidP="001F3EB7">
            <w:pPr>
              <w:widowControl w:val="0"/>
              <w:pBdr>
                <w:top w:val="nil"/>
                <w:left w:val="nil"/>
                <w:bottom w:val="nil"/>
                <w:right w:val="nil"/>
                <w:between w:val="nil"/>
              </w:pBdr>
              <w:spacing w:line="240" w:lineRule="auto"/>
              <w:jc w:val="left"/>
            </w:pPr>
            <w:r>
              <w:t>no</w:t>
            </w:r>
          </w:p>
        </w:tc>
      </w:tr>
      <w:tr w:rsidR="00210211" w14:paraId="1ED46870" w14:textId="77777777" w:rsidTr="001F3EB7">
        <w:tc>
          <w:tcPr>
            <w:tcW w:w="2955" w:type="dxa"/>
            <w:tcMar>
              <w:top w:w="100" w:type="dxa"/>
              <w:left w:w="100" w:type="dxa"/>
              <w:bottom w:w="100" w:type="dxa"/>
              <w:right w:w="100" w:type="dxa"/>
            </w:tcMar>
          </w:tcPr>
          <w:p w14:paraId="3A14C7BE" w14:textId="77777777" w:rsidR="00210211" w:rsidRDefault="00210211" w:rsidP="001F3EB7">
            <w:pPr>
              <w:widowControl w:val="0"/>
              <w:pBdr>
                <w:top w:val="nil"/>
                <w:left w:val="nil"/>
                <w:bottom w:val="nil"/>
                <w:right w:val="nil"/>
                <w:between w:val="nil"/>
              </w:pBdr>
              <w:spacing w:line="240" w:lineRule="auto"/>
              <w:jc w:val="left"/>
            </w:pPr>
            <w:r>
              <w:t>3C</w:t>
            </w:r>
          </w:p>
        </w:tc>
        <w:tc>
          <w:tcPr>
            <w:tcW w:w="3960" w:type="dxa"/>
            <w:tcMar>
              <w:top w:w="100" w:type="dxa"/>
              <w:left w:w="100" w:type="dxa"/>
              <w:bottom w:w="100" w:type="dxa"/>
              <w:right w:w="100" w:type="dxa"/>
            </w:tcMar>
          </w:tcPr>
          <w:p w14:paraId="4A3F9180" w14:textId="77777777" w:rsidR="00210211" w:rsidRDefault="00210211" w:rsidP="001F3EB7">
            <w:pPr>
              <w:widowControl w:val="0"/>
              <w:pBdr>
                <w:top w:val="nil"/>
                <w:left w:val="nil"/>
                <w:bottom w:val="nil"/>
                <w:right w:val="nil"/>
                <w:between w:val="nil"/>
              </w:pBdr>
              <w:spacing w:line="240" w:lineRule="auto"/>
              <w:jc w:val="left"/>
            </w:pPr>
            <w:r>
              <w:t>Rice Cultivation</w:t>
            </w:r>
          </w:p>
        </w:tc>
        <w:tc>
          <w:tcPr>
            <w:tcW w:w="3360" w:type="dxa"/>
            <w:tcMar>
              <w:top w:w="100" w:type="dxa"/>
              <w:left w:w="100" w:type="dxa"/>
              <w:bottom w:w="100" w:type="dxa"/>
              <w:right w:w="100" w:type="dxa"/>
            </w:tcMar>
          </w:tcPr>
          <w:p w14:paraId="03BDAE4D" w14:textId="77777777" w:rsidR="00210211" w:rsidRDefault="00210211" w:rsidP="001F3EB7">
            <w:pPr>
              <w:widowControl w:val="0"/>
              <w:pBdr>
                <w:top w:val="nil"/>
                <w:left w:val="nil"/>
                <w:bottom w:val="nil"/>
                <w:right w:val="nil"/>
                <w:between w:val="nil"/>
              </w:pBdr>
              <w:spacing w:line="240" w:lineRule="auto"/>
              <w:jc w:val="left"/>
            </w:pPr>
            <w:r>
              <w:t>no</w:t>
            </w:r>
          </w:p>
        </w:tc>
      </w:tr>
      <w:tr w:rsidR="00210211" w14:paraId="67BE296A" w14:textId="77777777" w:rsidTr="001F3EB7">
        <w:tc>
          <w:tcPr>
            <w:tcW w:w="2955" w:type="dxa"/>
            <w:tcMar>
              <w:top w:w="100" w:type="dxa"/>
              <w:left w:w="100" w:type="dxa"/>
              <w:bottom w:w="100" w:type="dxa"/>
              <w:right w:w="100" w:type="dxa"/>
            </w:tcMar>
          </w:tcPr>
          <w:p w14:paraId="55B74776" w14:textId="77777777" w:rsidR="00210211" w:rsidRDefault="00210211" w:rsidP="001F3EB7">
            <w:pPr>
              <w:widowControl w:val="0"/>
              <w:pBdr>
                <w:top w:val="nil"/>
                <w:left w:val="nil"/>
                <w:bottom w:val="nil"/>
                <w:right w:val="nil"/>
                <w:between w:val="nil"/>
              </w:pBdr>
              <w:spacing w:line="240" w:lineRule="auto"/>
              <w:jc w:val="left"/>
            </w:pPr>
            <w:r>
              <w:t>3F</w:t>
            </w:r>
          </w:p>
        </w:tc>
        <w:tc>
          <w:tcPr>
            <w:tcW w:w="3960" w:type="dxa"/>
            <w:tcMar>
              <w:top w:w="100" w:type="dxa"/>
              <w:left w:w="100" w:type="dxa"/>
              <w:bottom w:w="100" w:type="dxa"/>
              <w:right w:w="100" w:type="dxa"/>
            </w:tcMar>
          </w:tcPr>
          <w:p w14:paraId="733D4B3D" w14:textId="77777777" w:rsidR="00210211" w:rsidRDefault="00210211" w:rsidP="001F3EB7">
            <w:pPr>
              <w:widowControl w:val="0"/>
              <w:pBdr>
                <w:top w:val="nil"/>
                <w:left w:val="nil"/>
                <w:bottom w:val="nil"/>
                <w:right w:val="nil"/>
                <w:between w:val="nil"/>
              </w:pBdr>
              <w:spacing w:line="240" w:lineRule="auto"/>
              <w:jc w:val="left"/>
            </w:pPr>
            <w:r>
              <w:t>Field Burning</w:t>
            </w:r>
          </w:p>
        </w:tc>
        <w:tc>
          <w:tcPr>
            <w:tcW w:w="3360" w:type="dxa"/>
            <w:tcMar>
              <w:top w:w="100" w:type="dxa"/>
              <w:left w:w="100" w:type="dxa"/>
              <w:bottom w:w="100" w:type="dxa"/>
              <w:right w:w="100" w:type="dxa"/>
            </w:tcMar>
          </w:tcPr>
          <w:p w14:paraId="117C470B" w14:textId="77777777" w:rsidR="00210211" w:rsidRDefault="00210211" w:rsidP="001F3EB7">
            <w:pPr>
              <w:widowControl w:val="0"/>
              <w:pBdr>
                <w:top w:val="nil"/>
                <w:left w:val="nil"/>
                <w:bottom w:val="nil"/>
                <w:right w:val="nil"/>
                <w:between w:val="nil"/>
              </w:pBdr>
              <w:spacing w:line="240" w:lineRule="auto"/>
              <w:jc w:val="left"/>
            </w:pPr>
            <w:r>
              <w:t>no</w:t>
            </w:r>
          </w:p>
        </w:tc>
      </w:tr>
      <w:tr w:rsidR="00210211" w14:paraId="2C544AD7" w14:textId="77777777" w:rsidTr="001F3EB7">
        <w:tc>
          <w:tcPr>
            <w:tcW w:w="2955" w:type="dxa"/>
            <w:tcMar>
              <w:top w:w="100" w:type="dxa"/>
              <w:left w:w="100" w:type="dxa"/>
              <w:bottom w:w="100" w:type="dxa"/>
              <w:right w:w="100" w:type="dxa"/>
            </w:tcMar>
          </w:tcPr>
          <w:p w14:paraId="0547BF19" w14:textId="77777777" w:rsidR="00210211" w:rsidRDefault="00210211" w:rsidP="001F3EB7">
            <w:pPr>
              <w:widowControl w:val="0"/>
              <w:pBdr>
                <w:top w:val="nil"/>
                <w:left w:val="nil"/>
                <w:bottom w:val="nil"/>
                <w:right w:val="nil"/>
                <w:between w:val="nil"/>
              </w:pBdr>
              <w:spacing w:line="240" w:lineRule="auto"/>
              <w:jc w:val="left"/>
            </w:pPr>
            <w:r>
              <w:t>5A1</w:t>
            </w:r>
          </w:p>
        </w:tc>
        <w:tc>
          <w:tcPr>
            <w:tcW w:w="3960" w:type="dxa"/>
            <w:tcMar>
              <w:top w:w="100" w:type="dxa"/>
              <w:left w:w="100" w:type="dxa"/>
              <w:bottom w:w="100" w:type="dxa"/>
              <w:right w:w="100" w:type="dxa"/>
            </w:tcMar>
          </w:tcPr>
          <w:p w14:paraId="2C7AD1AA" w14:textId="77777777" w:rsidR="00210211" w:rsidRDefault="00210211" w:rsidP="001F3EB7">
            <w:pPr>
              <w:widowControl w:val="0"/>
              <w:pBdr>
                <w:top w:val="nil"/>
                <w:left w:val="nil"/>
                <w:bottom w:val="nil"/>
                <w:right w:val="nil"/>
                <w:between w:val="nil"/>
              </w:pBdr>
              <w:spacing w:line="240" w:lineRule="auto"/>
              <w:jc w:val="left"/>
            </w:pPr>
            <w:r>
              <w:t>Landfills Industrial</w:t>
            </w:r>
          </w:p>
        </w:tc>
        <w:tc>
          <w:tcPr>
            <w:tcW w:w="3360" w:type="dxa"/>
            <w:tcMar>
              <w:top w:w="100" w:type="dxa"/>
              <w:left w:w="100" w:type="dxa"/>
              <w:bottom w:w="100" w:type="dxa"/>
              <w:right w:w="100" w:type="dxa"/>
            </w:tcMar>
          </w:tcPr>
          <w:p w14:paraId="7ECA2758" w14:textId="77777777" w:rsidR="00210211" w:rsidRDefault="00210211" w:rsidP="001F3EB7">
            <w:pPr>
              <w:widowControl w:val="0"/>
              <w:pBdr>
                <w:top w:val="nil"/>
                <w:left w:val="nil"/>
                <w:bottom w:val="nil"/>
                <w:right w:val="nil"/>
                <w:between w:val="nil"/>
              </w:pBdr>
              <w:spacing w:line="240" w:lineRule="auto"/>
              <w:jc w:val="left"/>
            </w:pPr>
            <w:r>
              <w:t>no</w:t>
            </w:r>
          </w:p>
        </w:tc>
      </w:tr>
      <w:tr w:rsidR="00210211" w14:paraId="3BB65B62" w14:textId="77777777" w:rsidTr="001F3EB7">
        <w:tc>
          <w:tcPr>
            <w:tcW w:w="2955" w:type="dxa"/>
            <w:tcBorders>
              <w:bottom w:val="single" w:sz="4" w:space="0" w:color="auto"/>
            </w:tcBorders>
            <w:tcMar>
              <w:top w:w="100" w:type="dxa"/>
              <w:left w:w="100" w:type="dxa"/>
              <w:bottom w:w="100" w:type="dxa"/>
              <w:right w:w="100" w:type="dxa"/>
            </w:tcMar>
          </w:tcPr>
          <w:p w14:paraId="38C7D4ED" w14:textId="77777777" w:rsidR="00210211" w:rsidRDefault="00210211" w:rsidP="001F3EB7">
            <w:pPr>
              <w:widowControl w:val="0"/>
              <w:pBdr>
                <w:top w:val="nil"/>
                <w:left w:val="nil"/>
                <w:bottom w:val="nil"/>
                <w:right w:val="nil"/>
                <w:between w:val="nil"/>
              </w:pBdr>
              <w:spacing w:line="240" w:lineRule="auto"/>
              <w:jc w:val="left"/>
            </w:pPr>
            <w:r>
              <w:t>5B1</w:t>
            </w:r>
          </w:p>
        </w:tc>
        <w:tc>
          <w:tcPr>
            <w:tcW w:w="3960" w:type="dxa"/>
            <w:tcBorders>
              <w:bottom w:val="single" w:sz="4" w:space="0" w:color="auto"/>
            </w:tcBorders>
            <w:tcMar>
              <w:top w:w="100" w:type="dxa"/>
              <w:left w:w="100" w:type="dxa"/>
              <w:bottom w:w="100" w:type="dxa"/>
              <w:right w:w="100" w:type="dxa"/>
            </w:tcMar>
          </w:tcPr>
          <w:p w14:paraId="65405220" w14:textId="77777777" w:rsidR="00210211" w:rsidRDefault="00210211" w:rsidP="001F3EB7">
            <w:pPr>
              <w:widowControl w:val="0"/>
              <w:pBdr>
                <w:top w:val="nil"/>
                <w:left w:val="nil"/>
                <w:bottom w:val="nil"/>
                <w:right w:val="nil"/>
                <w:between w:val="nil"/>
              </w:pBdr>
              <w:spacing w:line="240" w:lineRule="auto"/>
              <w:jc w:val="left"/>
            </w:pPr>
            <w:r>
              <w:t>Composting</w:t>
            </w:r>
          </w:p>
        </w:tc>
        <w:tc>
          <w:tcPr>
            <w:tcW w:w="3360" w:type="dxa"/>
            <w:tcBorders>
              <w:bottom w:val="single" w:sz="4" w:space="0" w:color="auto"/>
            </w:tcBorders>
            <w:tcMar>
              <w:top w:w="100" w:type="dxa"/>
              <w:left w:w="100" w:type="dxa"/>
              <w:bottom w:w="100" w:type="dxa"/>
              <w:right w:w="100" w:type="dxa"/>
            </w:tcMar>
          </w:tcPr>
          <w:p w14:paraId="6F9B8125" w14:textId="77777777" w:rsidR="00210211" w:rsidRDefault="00210211" w:rsidP="001F3EB7">
            <w:pPr>
              <w:widowControl w:val="0"/>
              <w:pBdr>
                <w:top w:val="nil"/>
                <w:left w:val="nil"/>
                <w:bottom w:val="nil"/>
                <w:right w:val="nil"/>
                <w:between w:val="nil"/>
              </w:pBdr>
              <w:spacing w:line="240" w:lineRule="auto"/>
              <w:jc w:val="left"/>
            </w:pPr>
            <w:r>
              <w:t>no</w:t>
            </w:r>
          </w:p>
        </w:tc>
      </w:tr>
    </w:tbl>
    <w:p w14:paraId="5DDC8AA7" w14:textId="77777777" w:rsidR="00210211" w:rsidRDefault="00210211" w:rsidP="00210211">
      <w:pPr>
        <w:spacing w:line="240" w:lineRule="auto"/>
        <w:jc w:val="left"/>
      </w:pPr>
    </w:p>
    <w:p w14:paraId="4A370E41" w14:textId="77777777" w:rsidR="00210211" w:rsidRDefault="00210211">
      <w:pPr>
        <w:rPr>
          <w:rFonts w:cs="Arial"/>
          <w:b/>
          <w:bCs/>
          <w:color w:val="000000"/>
          <w:kern w:val="32"/>
          <w:szCs w:val="32"/>
        </w:rPr>
      </w:pPr>
      <w:r>
        <w:br w:type="page"/>
      </w:r>
    </w:p>
    <w:p w14:paraId="066E1112" w14:textId="66C5B82A" w:rsidR="00C874FE" w:rsidRDefault="00000000" w:rsidP="00ED4DE0">
      <w:pPr>
        <w:pStyle w:val="Heading1"/>
      </w:pPr>
      <w:r>
        <w:lastRenderedPageBreak/>
        <w:t>S1. Datasets</w:t>
      </w:r>
    </w:p>
    <w:p w14:paraId="4791A599" w14:textId="77777777" w:rsidR="00C874FE" w:rsidRDefault="00000000">
      <w:r>
        <w:t xml:space="preserve">The default configuration settings used in M3T are summarized below, as well as in the package documentation. </w:t>
      </w:r>
    </w:p>
    <w:p w14:paraId="398AB20E" w14:textId="77777777" w:rsidR="00C874FE" w:rsidRDefault="00000000">
      <w:pPr>
        <w:numPr>
          <w:ilvl w:val="0"/>
          <w:numId w:val="1"/>
        </w:numPr>
      </w:pPr>
      <w:r>
        <w:t>Throughout</w:t>
      </w:r>
    </w:p>
    <w:p w14:paraId="18DD83E7" w14:textId="77777777" w:rsidR="00C874FE" w:rsidRDefault="00000000">
      <w:pPr>
        <w:numPr>
          <w:ilvl w:val="1"/>
          <w:numId w:val="1"/>
        </w:numPr>
      </w:pPr>
      <w:r>
        <w:t>The source for all datasets is set to M3T other than those used as is from publicly available datasets</w:t>
      </w:r>
    </w:p>
    <w:p w14:paraId="0519ECF8" w14:textId="3502E8A1" w:rsidR="00C874FE" w:rsidRDefault="00000000">
      <w:pPr>
        <w:numPr>
          <w:ilvl w:val="2"/>
          <w:numId w:val="1"/>
        </w:numPr>
      </w:pPr>
      <w:r>
        <w:t xml:space="preserve">GEPA </w:t>
      </w:r>
      <w:r w:rsidR="00ED4DE0">
        <w:fldChar w:fldCharType="begin"/>
      </w:r>
      <w:r w:rsidR="00ED4DE0">
        <w:instrText xml:space="preserve"> ADDIN ZOTERO_ITEM CSL_CITATION {"citationID":"TWkTTOFA","properties":{"formattedCitation":"(Maasakkers et al., 2023; McDuffie et al., 2023)","plainCitation":"(Maasakkers et al., 2023; McDuffie et al., 2023)","noteIndex":0},"citationItems":[{"id":931,"uris":["http://zotero.org/users/4359663/items/MP9H7MIH"],"itemData":{"id":931,"type":"article-journal","abstract":"Nationally reported greenhouse gas inventories are a core component of the Paris Agreement’s transparency framework. Comparisons with emission estimates derived from atmospheric observations help identify improvements to reduce uncertainties and increase the confidence in reported values. To facilitate comparisons over the contiguous United States, we present a 0.1° × 0.1° gridded inventory of annual 2012–2018 anthropogenic methane emissions, allocated to 26 individual source categories, with scale-dependent error estimates. Our inventory is consistent with the U.S. Environmental Protection Agency (EPA) Inventory of U.S. Greenhouse Gas Emissions and Sinks (GHGI), submitted to the United Nations in 2020. Total emissions and patterns (spatial/temporal) reflect the activity and emission factor data underlying the GHGI, including many updates relative to a previous gridded version of the GHGI that has been extensively compared with observations. These underlying data are not generally available in global gridded inventories, and comparison to EDGAR version 6 shows large spatial differences, particularly for the oil and gas sectors. We also find strong regional variability across all sources in annual 2012–2018 spatial trends, highlighting the importance of understanding regional- and facility-level activities. Our inventory represents the first time series of gridded GHGI methane emissions and enables robust comparisons of emissions and their trends with atmospheric observations.","citation-key":"maasakkersGriddedInventoryAnnual2023","container-title":"Environmental Science &amp; Technology","DOI":"10.1021/acs.est.3c05138","ISSN":"0013-936X","issue":"43","journalAbbreviation":"Environ. Sci. Technol.","page":"16276-16288","publisher":"American Chemical Society","source":"ACS Publications","title":"A Gridded Inventory of Annual 2012–2018 U.S. Anthropogenic Methane Emissions","volume":"57","author":[{"family":"Maasakkers","given":"Joannes D."},{"family":"McDuffie","given":"Erin E."},{"family":"Sulprizio","given":"Melissa P."},{"family":"Chen","given":"Candice"},{"family":"Schultz","given":"Maggie"},{"family":"Brunelle","given":"Lily"},{"family":"Thrush","given":"Ryan"},{"family":"Steller","given":"John"},{"family":"Sherry","given":"Christopher"},{"family":"Jacob","given":"Daniel J."},{"family":"Jeong","given":"Seongeun"},{"family":"Irving","given":"Bill"},{"family":"Weitz","given":"Melissa"}],"issued":{"date-parts":[["2023",10,31]]}}},{"id":1611,"uris":["http://zotero.org/users/4359663/items/K4IGGL3N"],"itemData":{"id":1611,"type":"dataset","abstract":"**** THE FOLLOWING DATA HAVE NOT BEEN PEER-REVIEWED ****\n\n\n*** This repository will be updated upon peer-review and final publication of the associated manuscript. ***\n\n\n \n\n\nAbout\n\n\nThe gridded EPA U.S. anthropogenic methane greenhouse gas inventory (gridded GHGI) includes spatially and temporally resolved (gridded) maps of annual anthropogenic methane emissions (0.1°×0.1°) for the contiguous United States (CONUS). Total gridded methane emissions for each source sector are consistent with national annual U.S. anthropogenic methane emissions reported in the U.S. EPA Inventory of U.S. Greenhouse Gas Emissions and Sinks (U.S. GHGI).\n\n\nThis repository accompanies the preprint manuscript Maasakkers, et al., 2023, which has been submitted as a non peer-reviewed preprint to EarthArXiv. This repository is an update to the gridded GHGI version 1, previously described in Maasakkers, et al., (2016) and currently available on the U.S. EPA website. The EPA website will be updated with version 2 of the gridded GHGI upon review and final publication of the manuscript.\n\n\n \n\n\nThis repository contains two datasets:\n\n\n\n\t\nGridded GHGI Data (main dataset; 2 file types). Gridded annual U.S. anthropogenic methane emissions for 2012-2018 for 26 source categories, hereafter called the gridded GHGI. This dataset is developed to be consistent with the national U.S. GHGI published in 2020 (U.S. EPA , Inventory of U.S. Greenhouse Gas Emissions and Sinks: 1990 - 2020. U.S. Environmental Protection Agency, 2020, EPA 430-R-22-003, https://www.epa.gov/ghgemissions/inventory-us-greenhouse-gas-emissions-and-sinks-1990-2018) (hereafter called the U.S. GHGI). This gridded dataset represents an update to the original version 1 of the gridded GHGI from Maasakkers, et al., (2016). The annual files contain one year of emissions per source category but include a time dimension to make them suitable (COARDS-compliant) for atmospheric models. This main dataset also includes monthly source-specific methane emission scaling factors for those select sources with strong interannual variability.\n\t\n\ta. Annual emission flux files containing individual variables for the 26 different source categories.\n\t   (dimensions: time x lat x lon; units: molec. CH­4 cm-2 s-1):\n\t     - Gridded_GHGI_Methane_v2_YYYY.nc\n\t\n\tb. Monthly scaling factor files containing individual variables for the different source categories that have strong interannual variability. These scaling factors can be multiplied with the data in the annual emission files to get monthly methane emission fluxes for these select source categories.\n\t   (dimensions: time x lat x lon; units: dimensionless): \n\t     - Gridded_GHGI_Methane_v2_Monthly_Scale_Factors_YYYY.nc\n\t \n\t\nGridded GHGI Express Extension (1 file type). Gridded annual U.S. anthropogenic methane emissions for 2012-2020 for 27 source categories (one additional source category compared to the main dataset above), hereafter called the express extension. This dataset is developed for total methane emissions to be consistent with the U.S. GHGI published in 2022 (EPA (2022) Inventory of U.S. Greenhouse Gas Emissions and Sinks: 1990-2020. U.S. Environmental Protection Agency, EPA 430-R-22-003. https://www.epa.gov/ghgemissions/draft-inventory-us-greenhouse-gas-emissionsand-sinks-1990-2020). This dataset is *not* a full update to the main gridded GHGI dataset, and instead uses annual source-specific spatial patterns from 2012-2018 from the main dataset to quickly incorporate more recent national methane emission estimates. Emissions for years after 2018 follow the 2018 spatial patterns.\n\t\n\ta. Annual emission files\n\t   (dimensions: time x lat x lon; units: molec. CH­4 cm-2 s-1):\n\t     - Express_Extension_Gridded_GHGI_Methane_v2_YYYY.nc\n\n\n\n----\n\n\nData Details:\n\n\nAnnual gridded emissions files for both datasets (main gridded dataset and the express extension) include annual methane emission fluxes from the following sources:\n\n\nSources listed by name and IPCC/UNFCCC common reporting format (CRF) table categories.\n\n\nAgriculture\n\n\n\n\t\nEnteric Fermentation (3A)\n\t\nManure Management* (3B)\n\t\nRice Cultivation* (3C)\n\t\nField Burning of Agricultural Residues* (3F)\n\n\n\nNatural Gas Systems\n\n\n\n\t\nExploration* (1B2b)\n\t\nProduction* (1B2b)\n\t\nTransmission &amp; Storage (1B2b)\n\t\nProcessing (1B2b)\n\t\nDistribution (1B2b)\n\t\nPost-Meter (1B2b) (2022 express extension only)\n\n\n\nPetroleum Systems\n\n\n\n\t\nExploration* (1B2a)\n\t\nProduction* (1B2a)\n\t\nTransport* (1B2a)\n\t\nRefining* (1B2a)\n\n\n\nWaste\n\n\n\n\t\nMunicipal Solid Waste (MSW) Landfills (5A1)\n\t\nIndustrial Landfills (5A1)\n\t\nDomestic Wastewater Treatment &amp; Discharge (5D)\n\t\nIndustrial Wastewater Treatment &amp; Discharge (5D)\n\t\nComposting (5B1)\n\n\n\nCoal Mines\n\n\n\n\t\nUnderground Coal Mining (1B1a)\n\t\nSurface Coal Mining (1B1a)\n\t\nAbandoned Underground Coal Mines (1B1a)\n\n\n\nOther\n\n\n\n\t\nStationary combustion* (1A)\n\t\nMobile Combustion (1A)\n\t\nAbandoned Oil and Gas Wells (1B2a &amp; 1B2b)\n\t\nPetrochemical Production (2B8)\n\t\nFerroalloy Production (2C2)\n\n\n\nAdditional Notes:\n\n\n\n\t\n‘Grid_cell_area’ (dimensions: time x lat x lon, units: cm2) - this variable is included to help users convert the emission fluxes to emission mass totals. This variable includes a time dimension to make it suitable (COARDS-compliant) for atmospheric models. \n\t\nMonthly scale factors:\n\t\n\n\t\t\nScale factors for the main dataset are published in a separate file for all sources listed above with an '*'. \n\t\t\nFor the express extension, we recommend using the relative source-specific scale factors for years 2012-2018. Year 2018 scale factors can be used for manure management, rice cultivation, and field burning of agricultural residue emissions only. For other sources, monthly variability is too year-specific and should not be extrapolated to the express extension dataset for years after 2018.\n\t\n\t\n\t\nThe gridded GHGI does not currently include emissions from the Land Use, Land Use Change, and Forestry (LULUCF) category of the national U.S. GHGI. Methane emissions from these sources include but are not limited to emissions from fires and flooded lands. \n\t\nBoth datasets (main gridded dataset and express extension) were produced using source specific Jupyter Notebooks, which will be made available upon publication of the manuscript.\n\n\n\n----\n\n\nFrequently Asked Questions (FAQs):\n\n\nQ: How do both datasets (main gridded GHGI and express extension) relate to the U.S. National GHG Inventory (Inventory of U.S. Greenhouse Gas Emissions and Sinks)?\n\n\nA: EPA develops an annual report, called the Inventory of U.S. Greenhouse Gas Emissions and Sinks (GHGI), that tracks U.S. greenhouse gas emissions and sinks by source, economic sector, and greenhouse gas going back to 1990 (called here the U.S. GHGI). The U.S. GHGI provides a comprehensive accounting of total greenhouse gas emissions for all human-made sources in the United States, including carbon dioxide removal from the atmosphere by “sinks,” (e.g., through the uptake of carbon and storage in forests, vegetation, and soils) from management of lands in their current use or as lands are converted to other uses. EPA has prepared the U.S. GHGI since the early 1990s and submits the report annually to the United Nations in accordance with the UN Framework Convention on Climate Change (UNFCCC). The emissions and removals in the U.S. GHGI are calculated using internationally accepted methods provided by the IPCC in the 2006 IPCC Guidelines for National Greenhouse Gas Inventories (2006 IPCC Guidelines) and where appropriate, its supplements and refinements. Data are reported in a common format, in line with the UNFCCC reporting guidelines. The U.S. GHGI is separate product to the EPA National Emissions Inventory (NEI).\n\n\nThe gridded GHGI (main gridded dataset) was developed as a spatial representation of source-specific methane emissions reported in the 2020 U.S. GHGI (for years 2012-2018). In this product, the sum of gridded methane emissions for each source in each year will equal the total anthropogenic methane emissions from each source reported in the 2020 U.S. GHGI (excluding emissions from Alaska (AK), Hawaii (HI), and U.S. territories, which are not included in the gridded GHGI).\n\n\nAs the U.S. GHGI is an annual report, some emission and sink estimates in the U.S. GHGI are recalculated and revised each year by the EPA to incorporate improved methods and/or data. The most common reason for recalculating U.S. greenhouse gas emission estimates is to update recent historical data. Changes in historical data are generally the result of changes in data supplied by other U.S. government agencies or organizations, as they continue to make refinements and improvements. These improvements are implemented consistently across the U.S. GHGI’s time series, as necessary, (i.e., 1990 to 2020) to ensure that the emissions trend is accurate. To reflect these changes, the express extension of the gridded GHGI is developed as an approximate representation of the spatial patterns of source-specific methane emissions reported in the 2022 U.S. GHGI report (for years 2012-2020). The fractional spatial patterns used to grid each source are the same as those derived from the main gridded dataset, but the sum of methane emissions from each source will equal those reported in the 2022 U.S. GHGI (excluding emissions from AK, HI, and U.S. territories, which are not included in the gridded GHGI). Users are directed to the 2020 and 2022 EPA National GHGI Reports for more specific information about major methodological differences between the two national inventory versions.\n\n\n \n\n\nQ: How does the EPA National U.S. GHGI compare to the EPA GHG Reporting Program?\n\n\nA: “EPA collects greenhouse gas emissions data from individual facilities and suppliers of certain fossil fuels and industrial gases through its Greenhouse Gas Reporting Program (GHGRP), which is complementary to the U.S. Inventory. The GHGRP applies to direct greenhouse gas emitters, fossil fuel suppliers, industrial gas suppliers, and facilities that inject carbon dioxide (CO2) underground for sequestration or other reasons and requires reporting by over 8,000 sources or suppliers in 41 industrial categories. Annual reporting is at the facility level, except for certain suppliers of fossil fuels and industrial greenhouse gases. In general, the threshold for reporting is 25,000 metric tons or more of CO2 equivalent per year. Facilities in most source categories subject to GHGRP began reporting for the 2010 reporting year while additional types of industrial operations began reporting for reporting year 2011. Methodologies used in EPA’s GHGRP are consistent with the 2006 IPCC Guidelines. While the GHGRP does not provide full coverage of total annual U.S. greenhouse gas emissions and sinks (e.g., the GHGRP excludes emissions from the agricultural, land use, and forestry sectors), it is an important input to the calculations of national-level emissions in this Inventory. The GHGRP dataset provides not only annual emissions information, but also other annual information such as activity data and emission factors that can improve and refine national emission estimates over time.” Box ES-1 Inventory of U.S. Greenhouse Gas Emissions and Sinks: 1990-2021.\n\n\n \n\n\nQ: Does the sum of source-specific gridded emissions equal the total national emissions reported in the EPA U.S. GHGI?\n\n\nA: Gridded GHGI emissions currently include emissions from the contiguous U.S. (CONUS). The CONUS emission totals in the gridded GHGI are consistent with the U.S. GHGI, except for emissions from Alaska, Hawaii, or U.S. Territories, which are not included in the gridded product. Both the main gridded GHGI dataset and the express extension include all anthropogenic methane sources included in the U.S. GHGI, except for methane emissions from LULUCF categories.\n\n\n \n\n\nQ: Do the gridded GHGI dataset and express extension account for all sources of methane (anthropogenic + natural) in the contiguous U.S.?\n\n\nA: No. These datasets do not include natural methane emission sources. In addition, neither the main gridded GHGI dataset nor the express extension include emissions for the LULUCF categories, which are included in the U.S. GHGI. For these emission sources, users can supplement the gridded data with external global gridded data products.\n\n\n \n\n\nQ: Should I use the main gridded dataset or express extension?\n\n\nA: For applications that require comparisons to emissions from the 2020 U.S. GHGI Report, we recommend using the main gridded GHGI dataset. These data are the most accurate representation of the geographic distribution of methane emissions from the 2020 U.S. GHGI. For modeling analyses or comparisons to data collected in more recent years, or for direct comparisons to the 2022 U.S. GHGI, we recommend using the express extension dataset.\n\n\nRegardless of application, users *should not* combine emissions data from the main gridded dataset with the express extension. The 2020 and 2022 U.S. GHGI Reports are separate inventories of historical annual U.S. methane emissions and therefore using emissions from both the main gridded dataset and express extension would not correspond to total emissions from either U.S. GHGI Report and could result misinterpretations or step changes in the magnitude of emissions between the two gridded datasets.\n\n\nFor inverse modeling applications that require total methane emissions (anthropogenic + natural sources), users are directed to external global emission databases for sources not included in the gridded GHGI.\n\n\n \n\n\nQ: Why was the express extension dataset developed?\n\n\nA: The express dataset was developed as an extension to the main gridded GHGI and represents approximate spatial patterns of methane emissions from the 2022 U.S. GHGI Report. This “express extension” enables comparisons to more recent emission estimates from atmospheric observations. EPA has made several improvements to the U.S. GHGI since the publication of the 2020 Report, which impact methane emission estimates across the (extended) time series. To incorporate some of these recent improvements, this express dataset extends the same gridding methodology from main gridded GHGI dataset (spatial patterns held constant after 2018), but scales total CONUS emissions to those consistent with the 2022 U.S. GHGI.\n\n\n \n\n\nQ: Which monthly scale factors should I use with the express extension dataset?\n\n\nA: Monthly scale factors were developed for the main gridded GHGI dataset, for sources with strong interannual variability. Separate temporal monthly scale factors were not developed for the express extension dataset.  For years 2012-2018, the source-specific monthly scaling factors can be applied to the corresponding source emission fluxes in the express extension. For years after 2018, monthly scaling factors should only be applied to manure management, rice cultivation, and field burning of agricultural residue emissions. Variability in these sources is largely driven by seasonal conditions, where variability in the year 2018 can be used to approximate seasonal variability in later years. In contrast, monthly variability in other emission sources is too year-specific to be extended to the express dataset beyond 2018.\n\n\n \n\n\nQ: What units are methane emissions reported in?\n\n\nA: The annual files of the main gridded product and the express extension both include methane emissions as fluxes, in units of molecules CH4/cm2/s. To convert annual data from emission fluxes to total annual emissions (Teragrams/year), use the following conversion:\n\n\n\\(\\text{Methane emissions [Tg per year]} = {\\text{Methane flux } [molec. cm^{-2} s^{-1}] * \\text{Conversion factor } }\\)\n\n\n\\(\\text{Conversion factor} = {1 \\over 6.022x10^{23}} \\text{ [mole per molec.]} *{16.04x10^{-12} \\text{ [Tg per mole]}} * {86400 \\text{ [s per day]}} *{\\text{ [days per year]}} *{\\text{ grid cell area } [cm^2]} \\)\n\n\nThe number of days per year depends on whether the given year is a leap year. \nA gridded map (0.1° x 0.1°) of grid cell areas is available in each annual emission files (in units of cm2).","citation-key":"mcduffieGriddedEPAUS2023","language":"eng","publisher":"Zenodo","source":"Zenodo","title":"Gridded EPA U.S. Anthropogenic Methane Greenhouse Gas Inventory (gridded GHGI)","URL":"https://zenodo.org/records/7672124","author":[{"family":"McDuffie","given":"Erin","suffix":"E."},{"family":"Maasakkers","given":"Joannes","suffix":"D."},{"family":"Sulprizio","given":"Melissa","suffix":"P."},{"family":"Chen","given":"Candice"},{"family":"Schultz","given":"Maggie"},{"family":"Brunelle","given":"Lily"},{"family":"Thrush","given":"Ryan"},{"family":"Steller","given":"John"},{"family":"Sherry","given":"Christopher"},{"family":"Jacob","given":"Daniel","suffix":"J."},{"family":"Jeong","given":"Seongeun"},{"family":"Irving","given":"Bill"},{"family":"Weitz","given":"Melissa"}],"accessed":{"date-parts":[["2025",6,10]]},"issued":{"date-parts":[["2023",6,28]]}},"label":"page"}],"schema":"https://github.com/citation-style-language/schema/raw/master/csl-citation.json"} </w:instrText>
      </w:r>
      <w:r w:rsidR="00ED4DE0">
        <w:fldChar w:fldCharType="separate"/>
      </w:r>
      <w:r w:rsidR="00ED4DE0" w:rsidRPr="00ED4DE0">
        <w:t>(Maasakkers et al., 2023; McDuffie et al., 2023)</w:t>
      </w:r>
      <w:r w:rsidR="00ED4DE0">
        <w:fldChar w:fldCharType="end"/>
      </w:r>
      <w:r>
        <w:t xml:space="preserve"> and Vulcan v4.0 </w:t>
      </w:r>
      <w:r w:rsidR="00ED4DE0">
        <w:fldChar w:fldCharType="begin"/>
      </w:r>
      <w:r w:rsidR="00ED4DE0">
        <w:instrText xml:space="preserve"> ADDIN ZOTERO_ITEM CSL_CITATION {"citationID":"sLh6E929","properties":{"formattedCitation":"(Gurney et al., 2025a, b)","plainCitation":"(Gurney et al., 2025a, b)","noteIndex":0},"citationItems":[{"id":2052,"uris":["http://zotero.org/users/4359663/items/83GWC442"],"itemData":{"id":2052,"type":"dataset","abstract":"Vulcan version 4.0 is a dataset representing annual United States carbon dioxide (CO2) emissions from the combustion of fossil fuel and cement production at high spatial resolution for the 2010-2022 time period. It provides an update and improvements to the Vulcan version 3.0 data product previously available and reported in the literature. Emissions are separately reported as a total and by economic sector and fuel type. While the “native” spatial resolution of Vulcan is at the point, line, and US Census block spatial scale, we report here on the results placed into a 1 km x 1 km spatial grid at an annual time resolution. The approach uses multiple federal, state, and local data sources to estimate the CO2 emission magnitude and distribute those emissions in space and time associated with patterns related to the underlying combustion technology, infrastructure, and human behavior. Given the increased interest in greenhouse gas mitigation at sub-national scales, particularly cities, this data offers the opportunity to better understand the emitting landscape and craft more targeted, efficient policy instruments. The Vulcan output also offers the scientific community CO2 emissions applicable to a wide range of study fields, including carbon cycle science, climate science, environmental policy, urban planning, and socioeconomic research.","citation-key":"gurneyVulcanVersion402025","DOI":"10.5281/zenodo.15446748","publisher":"Zenodo","source":"Zenodo","title":"Vulcan version 4.0 high-resolution annual fossil fuel and cement production carbon dioxide emissions in the United States for the 2010-2022 time period","URL":"https://zenodo.org/records/15446748","version":"4.0","author":[{"family":"Gurney","given":"Kevin"},{"family":"Dass","given":"Pawlok"},{"family":"Kato","given":"Anna"},{"family":"Gawuc","given":"Lech"},{"family":"Aslam","given":"Bilal"},{"family":"Sun","given":"Huilin"}],"accessed":{"date-parts":[["2026",1,24]]},"issued":{"date-parts":[["2025",5,16]]}},"label":"page"},{"id":2171,"uris":["http://zotero.org/users/4359663/items/GDDZFCLZ"],"itemData":{"id":2171,"type":"article-journal","abstract":"This paper describes Vulcan version 4.0, a dataset representing annual United States carbon dioxide (CO2) emissions from the combustion of fossil fuel and cement production at high spatial resolution for the 2010–2022 time period. It updates the Vulcan version 3.0 data product previously reported in the literature. While the “native” spatial resolution of Vulcan is at the point, line, and US Census block spatial scale, we report here on the results placed into a 1 km × 1 km spatial grid at an annual time resolution. The approach uses multiple federal, state, and local data sources to estimate the CO2 emission magnitude and distribute those emissions in space and time. Given the increased interest in greenhouse gas mitigation at sub-national scales, this data offers a better understanding of the emitting landscape enabling more targeted, efficient policy instruments. The Vulcan output offers the scientific community CO2 emissions applicable to a wide range of study fields, including carbon cycle science, climate science, environmental policy, urban planning, and socioeconomic research.","citation-key":"gurneyVulcanVersion402025a","container-title":"Scientific Data","DOI":"10.1038/s41597-025-06391-w","ISSN":"2052-4463","issue":"1","journalAbbreviation":"Sci Data","language":"en","license":"2025 The Author(s)","page":"1946","publisher":"Nature Publishing Group","source":"www.nature.com","title":"Vulcan version 4.0 high-resolution annual carbon dioxide emissions in the U.S. for the 2010–2022 time period","volume":"12","author":[{"family":"Gurney","given":"Kevin R."},{"family":"Dass","given":"Pawlok"},{"family":"Kato","given":"Anna"},{"family":"Gawuc","given":"Lech"},{"family":"Aslam","given":"Bilal"},{"family":"Sun","given":"Huilin"}],"issued":{"date-parts":[["2025",12,17]]}}}],"schema":"https://github.com/citation-style-language/schema/raw/master/csl-citation.json"} </w:instrText>
      </w:r>
      <w:r w:rsidR="00ED4DE0">
        <w:fldChar w:fldCharType="separate"/>
      </w:r>
      <w:r w:rsidR="00ED4DE0" w:rsidRPr="00ED4DE0">
        <w:t>(Gurney et al., 2025a, b)</w:t>
      </w:r>
      <w:r w:rsidR="00ED4DE0">
        <w:fldChar w:fldCharType="end"/>
      </w:r>
      <w:r>
        <w:t xml:space="preserve"> are set to download</w:t>
      </w:r>
    </w:p>
    <w:p w14:paraId="4EA49479" w14:textId="29E98BAE" w:rsidR="00C874FE" w:rsidRDefault="00000000">
      <w:pPr>
        <w:numPr>
          <w:ilvl w:val="1"/>
          <w:numId w:val="1"/>
        </w:numPr>
      </w:pPr>
      <w:r>
        <w:t xml:space="preserve">M3T will use Vulcan v4.0 </w:t>
      </w:r>
      <w:r w:rsidR="00ED4DE0">
        <w:fldChar w:fldCharType="begin"/>
      </w:r>
      <w:r w:rsidR="00ED4DE0">
        <w:instrText xml:space="preserve"> ADDIN ZOTERO_ITEM CSL_CITATION {"citationID":"hj7MEHKb","properties":{"formattedCitation":"(Gurney et al., 2025a, b)","plainCitation":"(Gurney et al., 2025a, b)","noteIndex":0},"citationItems":[{"id":2052,"uris":["http://zotero.org/users/4359663/items/83GWC442"],"itemData":{"id":2052,"type":"dataset","abstract":"Vulcan version 4.0 is a dataset representing annual United States carbon dioxide (CO2) emissions from the combustion of fossil fuel and cement production at high spatial resolution for the 2010-2022 time period. It provides an update and improvements to the Vulcan version 3.0 data product previously available and reported in the literature. Emissions are separately reported as a total and by economic sector and fuel type. While the “native” spatial resolution of Vulcan is at the point, line, and US Census block spatial scale, we report here on the results placed into a 1 km x 1 km spatial grid at an annual time resolution. The approach uses multiple federal, state, and local data sources to estimate the CO2 emission magnitude and distribute those emissions in space and time associated with patterns related to the underlying combustion technology, infrastructure, and human behavior. Given the increased interest in greenhouse gas mitigation at sub-national scales, particularly cities, this data offers the opportunity to better understand the emitting landscape and craft more targeted, efficient policy instruments. The Vulcan output also offers the scientific community CO2 emissions applicable to a wide range of study fields, including carbon cycle science, climate science, environmental policy, urban planning, and socioeconomic research.","citation-key":"gurneyVulcanVersion402025","DOI":"10.5281/zenodo.15446748","publisher":"Zenodo","source":"Zenodo","title":"Vulcan version 4.0 high-resolution annual fossil fuel and cement production carbon dioxide emissions in the United States for the 2010-2022 time period","URL":"https://zenodo.org/records/15446748","version":"4.0","author":[{"family":"Gurney","given":"Kevin"},{"family":"Dass","given":"Pawlok"},{"family":"Kato","given":"Anna"},{"family":"Gawuc","given":"Lech"},{"family":"Aslam","given":"Bilal"},{"family":"Sun","given":"Huilin"}],"accessed":{"date-parts":[["2026",1,24]]},"issued":{"date-parts":[["2025",5,16]]}},"label":"page"},{"id":2171,"uris":["http://zotero.org/users/4359663/items/GDDZFCLZ"],"itemData":{"id":2171,"type":"article-journal","abstract":"This paper describes Vulcan version 4.0, a dataset representing annual United States carbon dioxide (CO2) emissions from the combustion of fossil fuel and cement production at high spatial resolution for the 2010–2022 time period. It updates the Vulcan version 3.0 data product previously reported in the literature. While the “native” spatial resolution of Vulcan is at the point, line, and US Census block spatial scale, we report here on the results placed into a 1 km × 1 km spatial grid at an annual time resolution. The approach uses multiple federal, state, and local data sources to estimate the CO2 emission magnitude and distribute those emissions in space and time. Given the increased interest in greenhouse gas mitigation at sub-national scales, this data offers a better understanding of the emitting landscape enabling more targeted, efficient policy instruments. The Vulcan output offers the scientific community CO2 emissions applicable to a wide range of study fields, including carbon cycle science, climate science, environmental policy, urban planning, and socioeconomic research.","citation-key":"gurneyVulcanVersion402025a","container-title":"Scientific Data","DOI":"10.1038/s41597-025-06391-w","ISSN":"2052-4463","issue":"1","journalAbbreviation":"Sci Data","language":"en","license":"2025 The Author(s)","page":"1946","publisher":"Nature Publishing Group","source":"www.nature.com","title":"Vulcan version 4.0 high-resolution annual carbon dioxide emissions in the U.S. for the 2010–2022 time period","volume":"12","author":[{"family":"Gurney","given":"Kevin R."},{"family":"Dass","given":"Pawlok"},{"family":"Kato","given":"Anna"},{"family":"Gawuc","given":"Lech"},{"family":"Aslam","given":"Bilal"},{"family":"Sun","given":"Huilin"}],"issued":{"date-parts":[["2025",12,17]]}}}],"schema":"https://github.com/citation-style-language/schema/raw/master/csl-citation.json"} </w:instrText>
      </w:r>
      <w:r w:rsidR="00ED4DE0">
        <w:fldChar w:fldCharType="separate"/>
      </w:r>
      <w:r w:rsidR="00ED4DE0" w:rsidRPr="00ED4DE0">
        <w:t>(Gurney et al., 2025a, b)</w:t>
      </w:r>
      <w:r w:rsidR="00ED4DE0">
        <w:fldChar w:fldCharType="end"/>
      </w:r>
      <w:r>
        <w:t xml:space="preserve"> by default rather than ACES v2.0 </w:t>
      </w:r>
      <w:r w:rsidR="00ED4DE0">
        <w:fldChar w:fldCharType="begin"/>
      </w:r>
      <w:r w:rsidR="00ED4DE0">
        <w:instrText xml:space="preserve"> ADDIN ZOTERO_ITEM CSL_CITATION {"citationID":"pPip5EZe","properties":{"formattedCitation":"(Gately and Hutyra, 2022, 2017)","plainCitation":"(Gately and Hutyra, 2022, 2017)","noteIndex":0},"citationItems":[{"id":1249,"uris":["http://zotero.org/users/4359663/items/B5XHVSDH"],"itemData":{"id":1249,"type":"article-journal","abstract":"ORNL DAAC: This dataset provides estimates of hourly carbon dioxide (CO2) emissions from the combustion of fossil fuels at 1-km resolution for the coterminous United States (CONUS) covering the years 2012 through 2017. Emissions from the ACES model are reported for ten distinct emissions source sectors: Airports and Aircraft, Commercial Buildings, Electric Power Generation facilities, Industrial point and non-point sources, Commercial Marine Vessels, Nonroad vehicles and equipment, Oil and Gas wells and facilities, Onroad vehicles, Railway engines and yards, and Residential buildings. All emissions are reported hourly on a 1-km x 1-km spatial grid. The data are provided in NetCDF version 4 format.","citation-key":"gatelyAnthropogenicCarbonEmission2022","container-title":"ORNL DAAC","DOI":"10.3334/ORNLDAAC/1943","language":"en-US","source":"daac.ornl.gov","title":"Anthropogenic Carbon Emission System, 2012-2017, Version 2","URL":"https://daac.ornl.gov/cgi-bin/dsviewer.pl?ds_id=1943","author":[{"family":"Gately","given":"C."},{"family":"Hutyra","given":"L. R."}],"accessed":{"date-parts":[["2025",4,27]]},"issued":{"date-parts":[["2022",8,30]]}}},{"id":1250,"uris":["http://zotero.org/users/4359663/items/PJBAGIPG"],"itemData":{"id":1250,"type":"article-journal","abstract":"Accurate estimates of fossil fuel carbon dioxide (FFCO2) emissions are a critical component of local, regional, and global climate agreements. Current global inventories of FFCO2 emissions do not directly quantify emissions at local scales; instead, spatial proxies like population density, nighttime lights, and power plant databases are used to downscale emissions from national totals. We have developed a high-resolution (hourly, 1 km2) bottom-up Anthropogenic Carbon Emissions System (ACES) for FFCO2, based on local activity data for the year 2011 across the northeastern U.S. We compare ACES with three widely used global inventories, finding significant differences at regional (20%) and city scales (50–250%). At a spatial resolution of 0.1°, inventories differ by over 100% for half of the grid cells in the domain, with the largest differences in urban areas and oil and gas production regions. Given recent U.S. federal policy pull backs regarding greenhouse gas emissions reductions, inventories like ACES are crucial for U.S. actions, as the impetus for climate leadership has shifted to city and state governments. The development of a robust carbon monitoring system to track carbon fluxes is critical for emissions benchmarking and verification. We show that existing downscaled inventories are not suitable for urban emissions monitoring, as they do not consider important local activity patterns. The ACES methodology is designed for easy updating, making it suitable for emissions monitoring under most city, regional, and state greenhouse gas mitigation initiatives, in particular, for the small- and medium-sized cities that lack the resources to regularly perform their own bottom-up emissions inventories.","citation-key":"gatelyLargeUncertaintiesUrbanScale2017","container-title":"Journal of Geophysical Research: Atmospheres","DOI":"10.1002/2017JD027359","ISSN":"2169-8996","issue":"20","language":"en","license":"©2017. American Geophysical Union. All Rights Reserved.","note":"_eprint: https://onlinelibrary.wiley.com/doi/pdf/10.1002/2017JD027359","page":"11,242-11,260","source":"Wiley Online Library","title":"Large Uncertainties in Urban-Scale Carbon Emissions","volume":"122","author":[{"family":"Gately","given":"C. K."},{"family":"Hutyra","given":"L. R."}],"issued":{"date-parts":[["2017"]]}},"label":"page"}],"schema":"https://github.com/citation-style-language/schema/raw/master/csl-citation.json"} </w:instrText>
      </w:r>
      <w:r w:rsidR="00ED4DE0">
        <w:fldChar w:fldCharType="separate"/>
      </w:r>
      <w:r w:rsidR="00ED4DE0" w:rsidRPr="00ED4DE0">
        <w:t>(Gately and Hutyra, 2022, 2017)</w:t>
      </w:r>
      <w:r w:rsidR="00ED4DE0">
        <w:fldChar w:fldCharType="end"/>
      </w:r>
    </w:p>
    <w:p w14:paraId="3DABC9F1" w14:textId="2F4BA59B" w:rsidR="00C874FE" w:rsidRDefault="00000000" w:rsidP="006F3803">
      <w:pPr>
        <w:numPr>
          <w:ilvl w:val="2"/>
          <w:numId w:val="1"/>
        </w:numPr>
      </w:pPr>
      <w:r>
        <w:t>There is no strong reason to justify this</w:t>
      </w:r>
      <w:r w:rsidR="00A77856">
        <w:t xml:space="preserve">. </w:t>
      </w:r>
      <w:r>
        <w:t>Vulcan covers a wider range of years (2010 to 2022) compared to ACES (2012 to 2017)</w:t>
      </w:r>
      <w:r w:rsidR="00A77856">
        <w:t xml:space="preserve">. </w:t>
      </w:r>
      <w:r>
        <w:t>Vulcan has also existed for longer and been updated more recently.</w:t>
      </w:r>
    </w:p>
    <w:p w14:paraId="026EFDAB" w14:textId="77777777" w:rsidR="00C874FE" w:rsidRDefault="00000000">
      <w:pPr>
        <w:numPr>
          <w:ilvl w:val="0"/>
          <w:numId w:val="1"/>
        </w:numPr>
      </w:pPr>
      <w:r>
        <w:t>Municipal Solid Waste</w:t>
      </w:r>
    </w:p>
    <w:p w14:paraId="770637CC" w14:textId="17974D1D" w:rsidR="00C874FE" w:rsidRDefault="00000000">
      <w:pPr>
        <w:numPr>
          <w:ilvl w:val="1"/>
          <w:numId w:val="1"/>
        </w:numPr>
      </w:pPr>
      <w:r>
        <w:t>The residual between the GHGI and the GHGRP national total is evenly distributed to all LMOP facilities by default</w:t>
      </w:r>
      <w:r w:rsidR="00A77856">
        <w:t xml:space="preserve">. </w:t>
      </w:r>
      <w:r>
        <w:t>A constant emission f</w:t>
      </w:r>
      <w:r w:rsidR="006F3803">
        <w:t>actor f</w:t>
      </w:r>
      <w:r>
        <w:t>or each facility can instead be set.</w:t>
      </w:r>
    </w:p>
    <w:p w14:paraId="44979388" w14:textId="5C6836F3" w:rsidR="00C874FE" w:rsidRDefault="00000000">
      <w:pPr>
        <w:numPr>
          <w:ilvl w:val="1"/>
          <w:numId w:val="1"/>
        </w:numPr>
      </w:pPr>
      <w:r>
        <w:t>The generation-first method (HH-6) is used by default over the collection-first (HH-8) method</w:t>
      </w:r>
      <w:r w:rsidR="006F3803">
        <w:t xml:space="preserve"> or reported data for GHGRP facilities</w:t>
      </w:r>
    </w:p>
    <w:p w14:paraId="0603B415" w14:textId="4A1E5208" w:rsidR="00C874FE" w:rsidRDefault="00000000">
      <w:pPr>
        <w:numPr>
          <w:ilvl w:val="2"/>
          <w:numId w:val="1"/>
        </w:numPr>
      </w:pPr>
      <w:r>
        <w:t xml:space="preserve">Stark et al. </w:t>
      </w:r>
      <w:r w:rsidR="00ED4DE0">
        <w:fldChar w:fldCharType="begin"/>
      </w:r>
      <w:r w:rsidR="00ED4DE0">
        <w:instrText xml:space="preserve"> ADDIN ZOTERO_ITEM CSL_CITATION {"citationID":"aQ5GVzrE","properties":{"formattedCitation":"(2024)","plainCitation":"(2024)","noteIndex":0},"citationItems":[{"id":1936,"uris":["http://zotero.org/users/4359663/items/DZTN7Q33"],"itemData":{"id":1936,"type":"article-journal","abstract":"As part of its commitment to the United Nations Framework Convention on Climate Change, the U.S. annually develops a national estimate of methane emissions from municipal solid waste (MSW) landfills by aggregating activity data from each facility. Since 2010, the U.S. has reported a 20 % decrease in MSW landfill emissions despite a 21 % increase in tons disposed. Operator-submitted data were investigated to understand the causes of this decline. In the U.S., operators of landfills with a gas collection and control system (GCCS) calculate their facility’s emissions via two separate approaches – (1) first-order decay (FOD) and (2) collection efficiency assumption (CEA) − and select either result to feed into the annual inventory. The FOD model predicts methane generation proportional to waste disposal and that approach calculated a 19 % increase in total methane generated from 2010 to 2022, whereas generation via the CEA approach decreased by 8.9 %. The amount of measured methane collected has increased 7.5 % for the same years. Discrepancies between the two models’ generated methane, assumed gas collection efficiencies, and oxidized methane compound into substantive differences in national estimates. Operators more frequently select the CEA method, which results in decreased national estimates. If only the FOD method was used, U.S. MSW landfill emissions would be 1.3-1.7 times greater than current estimates which is similar to recent extrapolations from remote sensing campaigns in the U.S. Both models contain parameters with large inherent uncertainty. Without measurement methods that continuously quantify both point-source and diffuse emissions, an assessment of either equation’s accuracy cannot be made.","citation-key":"starkInvestigationUSLandfill2024a","container-title":"Waste Management","DOI":"10.1016/j.wasman.2024.05.037","ISSN":"0956-053X","journalAbbreviation":"Waste Management","page":"86-93","source":"ScienceDirect","title":"Investigation of U.S. landfill GHG reporting program methane emission models","volume":"186","author":[{"family":"Stark","given":"Benjamin M."},{"family":"Tian","given":"Kuo"},{"family":"Krause","given":"Max J."}],"issued":{"date-parts":[["2024",9,15]]}},"suppress-author":true}],"schema":"https://github.com/citation-style-language/schema/raw/master/csl-citation.json"} </w:instrText>
      </w:r>
      <w:r w:rsidR="00ED4DE0">
        <w:fldChar w:fldCharType="separate"/>
      </w:r>
      <w:r w:rsidR="00ED4DE0" w:rsidRPr="00ED4DE0">
        <w:t>(2024)</w:t>
      </w:r>
      <w:r w:rsidR="00ED4DE0">
        <w:fldChar w:fldCharType="end"/>
      </w:r>
      <w:r>
        <w:t xml:space="preserve"> and Balasus et al. </w:t>
      </w:r>
      <w:r w:rsidR="00ED4DE0">
        <w:fldChar w:fldCharType="begin"/>
      </w:r>
      <w:r w:rsidR="00ED4DE0">
        <w:instrText xml:space="preserve"> ADDIN ZOTERO_ITEM CSL_CITATION {"citationID":"xcolW3jC","properties":{"formattedCitation":"(2025)","plainCitation":"(2025)","noteIndex":0},"citationItems":[{"id":2177,"uris":["http://zotero.org/users/4359663/items/KSGVEZTI"],"itemData":{"id":2177,"type":"article-journal","abstract":"We use satellite observations of atmospheric methane from the TROPOMI instrument to estimate total annual methane emissions for 2019–2023 from four large Southeast US landfills with gas collection and control systems. The emissions are on average 6× higher than the values reported by the landfills to the US Greenhouse Gas Reporting Program (GHGRP) which are used by the US Environmental Protection Agency for its national Greenhouse Gas Inventory (GHGI). We find increasing emissions over the 2019–2023 period whereas the GHGRP reports a decrease. The GHGRP requires gas-collecting landfills to estimate their annual emissions either with a recovery-first model (estimating emissions as a function of methane recovered) or a generation-first model (estimating emissions from a first-order decay applied to waste-in-place). All four landfills choose to use the recovery-first model, which yields emissions that are one-quarter of those from the generation-first model and decreasing over 2019–2023, in contrast with the TROPOMI observations. Our TROPOMI estimates for two of the landfills agree with the generation-first model, with increasing emissions over 2019–2023 due to increasing waste-in-place or decreasing methane recovery, and are still higher than the generation-first model for the other two landfills. Further examination of the GHGRP emissions from all reporting landfills in the US shows that the 19% decrease in landfill emissions reported by the GHGI over 2005–2022 reflects an increasing preference for the recovery-first model by the reporting landfills, rather than an actual emission decrease. The generation-first model would imply an increase in landfill emissions over 2013–2022, and this is more consistent with atmospheric observations.","citation-key":"balasusSatelliteMonitoringAnnual2025","container-title":"Environmental Research Letters","DOI":"10.1088/1748-9326/ada2b1","ISSN":"1748-9326","issue":"2","journalAbbreviation":"Environ. Res. Lett.","language":"en","page":"024007","publisher":"IOP Publishing","source":"Institute of Physics","title":"Satellite monitoring of annual US landfill methane emissions and trends","volume":"20","author":[{"family":"Balasus","given":"Nicholas"},{"family":"Jacob","given":"Daniel J"},{"family":"Maxemin","given":"Gabriel"},{"family":"Jenks","given":"Carrie"},{"family":"Nesser","given":"Hannah"},{"family":"Maasakkers","given":"Joannes D"},{"family":"Cusworth","given":"Daniel H"},{"family":"Scarpelli","given":"Tia R"},{"family":"Varon","given":"Daniel J"},{"family":"Wang","given":"Xiaolin"}],"issued":{"date-parts":[["2025",1]]}},"suppress-author":true}],"schema":"https://github.com/citation-style-language/schema/raw/master/csl-citation.json"} </w:instrText>
      </w:r>
      <w:r w:rsidR="00ED4DE0">
        <w:fldChar w:fldCharType="separate"/>
      </w:r>
      <w:r w:rsidR="00ED4DE0" w:rsidRPr="00ED4DE0">
        <w:t>(2025)</w:t>
      </w:r>
      <w:r w:rsidR="00ED4DE0">
        <w:fldChar w:fldCharType="end"/>
      </w:r>
      <w:r>
        <w:t xml:space="preserve"> discussed that the generation-first (HH-6) method shows both emissions and trends that better match some top-down studies.  However, other studies have discussed stronger correlations with the underlying data used to inform either method and this could be used to develop improved methods in the future </w:t>
      </w:r>
      <w:r w:rsidR="00ED4DE0">
        <w:fldChar w:fldCharType="begin"/>
      </w:r>
      <w:r w:rsidR="00ED4DE0">
        <w:instrText xml:space="preserve"> ADDIN ZOTERO_ITEM CSL_CITATION {"citationID":"Bl3sVDUH","properties":{"formattedCitation":"(Howell et al., 2025; Krause et al., 2025; Srikanth et al., 2025)","plainCitation":"(Howell et al., 2025; Krause et al., 2025; Srikanth et al., 2025)","noteIndex":0},"citationItems":[{"id":2158,"uris":["http://zotero.org/users/4359663/items/P6KBDW9G"],"itemData":{"id":2158,"type":"article","abstract":"Landfills are a significant source of global methane emissions. To quantify and track emissions from these sources over time, jurisdictions and industry experts generally use emission models that involve a variety of process and waste characterization assumptions. These models are used to assess landfill operational performance and establish emission reduction targets. Testing the assumptions of these models through atmospheric measurements is challenging due to the complex nature and variability of landfill emissions, and due to difficulty in observing a sufficient set of waste sites than span a diversity of operations, sizes, and management practices. In this study, using data from multi-season campaigns with airborne and satellite remote sensing instruments in both California and the Southeastern U.S., we quantify correlation between site-level variables (operational and environmental) and observed emissions, and use this information to guide observation-informed adjustments to emissions models, reconciling the two emission estimates. Through intensive airborne sampling at California sites, we quantify variability of site-level emissions throughout the study period, yet do not find a clear seasonal pattern to this variability. We show significant correlation between measured annual gas collection as reported to the United States Greenhouse Gas Reporting Program (GHGRP) and time-averaged emissions estimates derived from airborne remote-sensing data. Observed emissions are also strongly correlated with one of the GHGRP’s existing emission models but suggest that there may be a low, regionally variable, bias in the model compared to observations. We use gas collection efficiency, a key assumption to this model, as an adjustment factor to bring modeled emissions more in line with observations and test this methodology for reconciliation against varying monitoring schemes using satellite and airborne data. We find that observed and modeled emissions agree when reported collection efficiencies at individual landfills are replaced with optimized regional values (42% in the Southeast, 69% in California). These results demonstrate a pathway for top-down and bottom-up landfill emission reconciliation, helping to improve reporting and verification programs which are crucial for attributing progress towards sustainability goals.","citation-key":"howellInformingLandfillEmission2025","language":"en","license":"CC-BY Attribution-NonCommercial 4.0 International","note":"publisher: EarthArXiv","source":"eartharxiv.org","title":"Informing landfill emission reporting programs through remote sensing","URL":"https://eartharxiv.org/repository/view/10478/","author":[{"family":"Howell","given":"Kate"},{"family":"Scarpelli","given":"Tia"},{"family":"Duren","given":"Riley"},{"family":"Thorpe","given":"Andrew"},{"family":"Asner","given":"Gregory"},{"family":"Heckler","given":"Joseph"},{"family":"Green","given":"Roger"},{"family":"Brantley","given":"Halley"},{"family":"Cusworth","given":"Daniel"}],"accessed":{"date-parts":[["2026",3,26]]},"issued":{"date-parts":[["2025",10,11]]}},"label":"page"},{"id":2170,"uris":["http://zotero.org/users/4359663/items/GJN3NB34"],"itemData":{"id":2170,"type":"article-journal","abstract":"Multiple campaigns to measure methane emissions from municipal solid waste (MSW) landfills across North America using a constellation of nine high-resolution (30 m pixels) satellites equipped with short-wave infrared sensors (SWIRS) were conducted. The purpose of the survey was to evaluate emission estimates using the integrated mass enhancement (IME) method for a range of landfills equipped with gas collection systems. We report a geometric average emission estimate of 481 kg CH4 h–1 across 60 active MSW landfills from 697 site observations with 457 discrete plumes and 247 nondetect observations from 2021 to 2024. Minimum and maximum observations were 116 and 6422 kg h–1, reflecting considerable variability, likely due to method uncertainty, environmental conditions, and management practices. Gas collection efficiency (CE) was assessed for a subset of 25 landfills that were routinely measured for one calendar year. When these instantaneous emission estimates were compared to gas collection data at the time of the observation, 15 of 25 sites were found to have greater CEs than were assumed in modeling data that informed the 2023 U.S. greenhouse gas inventory. Measured (38–96%) and modeled CEs (65–90%) were poorly correlated (r2 = 0.18), which suggests that limitations exist for reconciling the data with values used to assemble inventories.","citation-key":"krauseHighResolutionSatelliteSurvey2025","container-title":"Environmental Science &amp; Technology","DOI":"10.1021/acs.est.5c01409","ISSN":"0013-936X","issue":"29","journalAbbreviation":"Environ. Sci. Technol.","page":"15080-15091","publisher":"American Chemical Society","source":"ACS Publications","title":"A High-Resolution Satellite Survey of Methane Emissions from 60 North American Municipal Solid Waste Landfills","volume":"59","author":[{"family":"Krause","given":"Max J."},{"family":"Thoma","given":"Eben D."},{"family":"Bryant","given":"Ami"},{"family":"Brantley","given":"Halley"},{"family":"MacDonald","given":"Megan"},{"family":"Green","given":"Roger"},{"family":"Thorneloe","given":"Susan"}],"issued":{"date-parts":[["2025",7,29]]}},"label":"page"},{"id":2159,"uris":["http://zotero.org/users/4359663/items/DRUG4KVY"],"itemData":{"id":2159,"type":"article","abstract":"Landfills contribute 18% of all anthropogenic methane emissions in the US. While prior work has shown that official inventories underestimate landfill methane emissions compared to measurements, no systematic study of the spatio-temporal variation in landfill emissions exist. In this work, we report on results from quarterly, source-resolved, aerial methane measurements across 46 landfills in the Appalachian basin. While total landfill emissions were found to be consistent across all surveys, we observe significant variability in emissions from individual landfills, with mean annual emissions of 2532 metric tons per year (tpy). Despite observing no seasonal patterns, local precipitation events up to a week before surveys resulted in approximately 29% higher emissions. Landfills with renewable natural gas facilities emitted an average of 5011 tpy, 63% higher than the mean emission rate of landfills without any gas-to-energy projects. In addition, we find that methane emissions can be empirically predicted based on the volume of bulk waste disposed, providing an independent method to validate field measurements. We estimate a mean measurement-informed landfill gas collection efficiency of 53%, significantly lower than the mean reported value of 81%. Our findings underscore the need to update reporting methods that account for measured data to improve accuracy of landfill methane emissions.","citation-key":"srikanthUnderstandingTrendsMethane25","DOI":"10.26434/chemrxiv-2025-77s45","note":"publisher: ChemRxiv","publisher":"ChemRxiv","source":"chemrxiv.org (Atypon)","title":"Understanding Trends in Methane Emissions from Landfills through Repeat Aerial Surveys","URL":"https://chemrxiv.org/doi/full/10.26434/chemrxiv-2025-77s45","author":[{"family":"Srikanth","given":"Adithya"},{"family":"Stokes","given":"Shannon"},{"family":"Yang","given":"Shuting"},{"family":"Ravikumar","given":"Arvind"}],"accessed":{"date-parts":[["2026",3,26]]},"issued":{"date-parts":[["2025",11,21]]}},"label":"page"}],"schema":"https://github.com/citation-style-language/schema/raw/master/csl-citation.json"} </w:instrText>
      </w:r>
      <w:r w:rsidR="00ED4DE0">
        <w:fldChar w:fldCharType="separate"/>
      </w:r>
      <w:r w:rsidR="00ED4DE0" w:rsidRPr="00ED4DE0">
        <w:t>(Howell et al., 2025; Krause et al., 2025; Srikanth et al., 2025)</w:t>
      </w:r>
      <w:r w:rsidR="00ED4DE0">
        <w:fldChar w:fldCharType="end"/>
      </w:r>
      <w:r>
        <w:t>.</w:t>
      </w:r>
    </w:p>
    <w:p w14:paraId="57203DC7" w14:textId="77777777" w:rsidR="00C874FE" w:rsidRDefault="00000000">
      <w:pPr>
        <w:numPr>
          <w:ilvl w:val="0"/>
          <w:numId w:val="1"/>
        </w:numPr>
      </w:pPr>
      <w:r>
        <w:t>Natural Gas Distribution</w:t>
      </w:r>
    </w:p>
    <w:p w14:paraId="0AEEE552" w14:textId="5EF291E8" w:rsidR="00C874FE" w:rsidRDefault="00000000">
      <w:pPr>
        <w:numPr>
          <w:ilvl w:val="1"/>
          <w:numId w:val="1"/>
        </w:numPr>
      </w:pPr>
      <w:r>
        <w:t xml:space="preserve">Weller et al. </w:t>
      </w:r>
      <w:r w:rsidR="00ED4DE0">
        <w:fldChar w:fldCharType="begin"/>
      </w:r>
      <w:r w:rsidR="00ED4DE0">
        <w:instrText xml:space="preserve"> ADDIN ZOTERO_ITEM CSL_CITATION {"citationID":"dJkO4zeJ","properties":{"formattedCitation":"(2020)","plainCitation":"(2020)","noteIndex":0},"citationItems":[{"id":953,"uris":["http://zotero.org/users/4359663/items/BJNZ5WTW"],"itemData":{"id":953,"type":"article-journal","abstract":"We estimate methane emissions from U.S. local distribution natural gas (NG) pipes using data collected from an advanced mobile leak detection (AMLD) platform. We estimate that there are 630,000 leaks in U.S. distribution mains, resulting in methane emissions of 0.69 Tg/year (95% cr int: 0.25, 1.23). Total emissions are calculated as the product of activity factors and emissions factors. Our analysis leveraged data on &gt;4000 leak indications found using AMLD, combined with utility pipeline GIS information, to allow us to estimate activity factors. We derive emissions factors from AMLD emission rate estimates and correct these emissions factors based on data from in-field studies assessing AMLD emissions estimates. Finally, we quantify uncertainty in both emissions factors and activity factors and propagate the uncertainty to our total emissions estimate. In modeling leak frequency, we find a clear interaction between pipeline material and age with the leakiness of all material types increasing with age. Our national methane emissions estimate is approximately 5× greater (95% cr int: 1.7×, 8.7×) than the U.S. Environmental Protection Agency’s current greenhouse gas inventory estimate for pipeline mains in local distribution systems due to both a larger estimated number of leaks and better characterization of the upper tail of the skewed distribution of emission rates.","citation-key":"wellerNationalEstimateMethane2020","container-title":"Environmental Science &amp; Technology","DOI":"10.1021/acs.est.0c00437","ISSN":"0013-936X","issue":"14","journalAbbreviation":"Environ. Sci. Technol.","page":"8958-8967","publisher":"American Chemical Society","source":"ACS Publications","title":"A National Estimate of Methane Leakage from Pipeline Mains in Natural Gas Local Distribution Systems","volume":"54","author":[{"family":"Weller","given":"Zachary D."},{"family":"Hamburg","given":"Steven P."},{"family":"Fischer","given":"Joseph C.","non-dropping-particle":"von"}],"issued":{"date-parts":[["2020",7,21]]}},"suppress-author":true}],"schema":"https://github.com/citation-style-language/schema/raw/master/csl-citation.json"} </w:instrText>
      </w:r>
      <w:r w:rsidR="00ED4DE0">
        <w:fldChar w:fldCharType="separate"/>
      </w:r>
      <w:r w:rsidR="00ED4DE0" w:rsidRPr="00ED4DE0">
        <w:t>(2020)</w:t>
      </w:r>
      <w:r w:rsidR="00ED4DE0">
        <w:fldChar w:fldCharType="end"/>
      </w:r>
      <w:r>
        <w:t xml:space="preserve"> emission factors are used for mains pipelines by default</w:t>
      </w:r>
    </w:p>
    <w:p w14:paraId="09E02F18" w14:textId="3A907155" w:rsidR="00C874FE" w:rsidRDefault="00000000">
      <w:pPr>
        <w:numPr>
          <w:ilvl w:val="1"/>
          <w:numId w:val="1"/>
        </w:numPr>
      </w:pPr>
      <w:r>
        <w:t xml:space="preserve">The Fischer et al. </w:t>
      </w:r>
      <w:r w:rsidR="00ED4DE0">
        <w:fldChar w:fldCharType="begin"/>
      </w:r>
      <w:r w:rsidR="00ED4DE0">
        <w:instrText xml:space="preserve"> ADDIN ZOTERO_ITEM CSL_CITATION {"citationID":"5czKfAu4","properties":{"formattedCitation":"(2018)","plainCitation":"(2018)","noteIndex":0},"citationItems":[{"id":955,"uris":["http://zotero.org/users/4359663/items/DCVSXKA6"],"itemData":{"id":955,"type":"article-journal","abstract":"We estimate postmeter methane (CH4) emissions from California’s residential natural gas (NG) system using measurements and analysis from a sample of homes and appliances. Quiescent whole-house emissions (i.e., pipe leaks and pilot lights) were measured using a mass balance method in 75 California homes, while CH4 to CO2 emission ratios were measured for steady operation of individual combustion appliances and, separately, for transient operation of three tankless water heaters. Measured quiescent whole-house emissions are typically &lt;1 g CH4/day, though they exhibit long-tailed gamma distributions containing values &gt;10 g CH4/day. Most operating appliances yield undetectable CH4 to CO2 enhancements in steady operation (&lt;0.01% of gas consumed), though storage water heaters and stovetops exhibit long-tailed gamma distributions containing high values (</w:instrText>
      </w:r>
      <w:r w:rsidR="00ED4DE0">
        <w:rPr>
          <w:rFonts w:ascii="Cambria Math" w:hAnsi="Cambria Math" w:cs="Cambria Math"/>
        </w:rPr>
        <w:instrText>∼</w:instrText>
      </w:r>
      <w:r w:rsidR="00ED4DE0">
        <w:instrText xml:space="preserve">1–3% of gas consumed), and transients are observed for the tankless heaters. Extrapolating results to the state-level using Bayesian Markov chain Monte Carlo sampling combined with California housing statistics and gas use information suggests quiescent house leakage of 23.4 (13.7–45.6, at 95% confidence) Gg CH4, with pilot lights contributing </w:instrText>
      </w:r>
      <w:r w:rsidR="00ED4DE0">
        <w:rPr>
          <w:rFonts w:ascii="Cambria Math" w:hAnsi="Cambria Math" w:cs="Cambria Math"/>
        </w:rPr>
        <w:instrText>∼</w:instrText>
      </w:r>
      <w:r w:rsidR="00ED4DE0">
        <w:instrText xml:space="preserve">30%. Emissions from steady operation of appliances and their pilots are 13.3 (6.6–37.1) Gg CH4/yr, an order of magnitude larger than current inventory estimates, with transients likely increasing appliance emissions further. Together, emissions from residential NG are 35.7 (21.7–64.0) Gg CH4/yr, equivalent to </w:instrText>
      </w:r>
      <w:r w:rsidR="00ED4DE0">
        <w:rPr>
          <w:rFonts w:ascii="Cambria Math" w:hAnsi="Cambria Math" w:cs="Cambria Math"/>
        </w:rPr>
        <w:instrText>∼</w:instrText>
      </w:r>
      <w:r w:rsidR="00ED4DE0">
        <w:instrText xml:space="preserve">15% of California’s NG CH4 emissions, suggesting leak repair, improvement of combustion appliances, and adoption of nonfossil energy heating sources can help California meet its 2050 climate goals.","citation-key":"fischerEstimateNaturalGas2018a","container-title":"Environmental Science &amp; Technology","DOI":"10.1021/acs.est.8b03217","ISSN":"0013-936X","issue":"17","journalAbbreviation":"Environ. Sci. Technol.","page":"10205-10213","publisher":"American Chemical Society","source":"ACS Publications","title":"An Estimate of Natural Gas Methane Emissions from California Homes","volume":"52","author":[{"family":"Fischer","given":"Marc L."},{"family":"Chan","given":"Wanyu R."},{"family":"Delp","given":"Woody"},{"family":"Jeong","given":"Seongeun"},{"family":"Rapp","given":"Vi"},{"family":"Zhu","given":"Zhimin"}],"issued":{"date-parts":[["2018",9,4]]}},"suppress-author":true}],"schema":"https://github.com/citation-style-language/schema/raw/master/csl-citation.json"} </w:instrText>
      </w:r>
      <w:r w:rsidR="00ED4DE0">
        <w:fldChar w:fldCharType="separate"/>
      </w:r>
      <w:r w:rsidR="00ED4DE0" w:rsidRPr="00ED4DE0">
        <w:t>(2018)</w:t>
      </w:r>
      <w:r w:rsidR="00ED4DE0">
        <w:fldChar w:fldCharType="end"/>
      </w:r>
      <w:r>
        <w:t xml:space="preserve"> emission factor in terms of residential gas consumption is used for residential post-meter by default</w:t>
      </w:r>
    </w:p>
    <w:p w14:paraId="787B56F3" w14:textId="77777777" w:rsidR="00C874FE" w:rsidRDefault="00000000">
      <w:pPr>
        <w:numPr>
          <w:ilvl w:val="1"/>
          <w:numId w:val="1"/>
        </w:numPr>
      </w:pPr>
      <w:r>
        <w:t>The commercial post-meter emissions are calculated equivalently to residential, but have an emission factor of 0 by default given the lack of data</w:t>
      </w:r>
    </w:p>
    <w:p w14:paraId="2EC3A110" w14:textId="77777777" w:rsidR="00C874FE" w:rsidRDefault="00000000">
      <w:pPr>
        <w:numPr>
          <w:ilvl w:val="1"/>
          <w:numId w:val="1"/>
        </w:numPr>
      </w:pPr>
      <w:r>
        <w:t>GHGI emission factors are used for metering and regulating stations, maintenance events, meters, and services</w:t>
      </w:r>
    </w:p>
    <w:p w14:paraId="2206B529" w14:textId="77777777" w:rsidR="00C874FE" w:rsidRDefault="00000000">
      <w:pPr>
        <w:numPr>
          <w:ilvl w:val="1"/>
          <w:numId w:val="1"/>
        </w:numPr>
      </w:pPr>
      <w:r>
        <w:t>The state-scale method is used by default as the LDC-scale method requires manual input and the domain-scale method is inappropriate for larger domains</w:t>
      </w:r>
    </w:p>
    <w:p w14:paraId="767D99ED" w14:textId="77777777" w:rsidR="00C874FE" w:rsidRDefault="00000000">
      <w:pPr>
        <w:numPr>
          <w:ilvl w:val="0"/>
          <w:numId w:val="1"/>
        </w:numPr>
      </w:pPr>
      <w:r>
        <w:t>Natural Gas Transmission</w:t>
      </w:r>
    </w:p>
    <w:p w14:paraId="4B870EA9" w14:textId="77777777" w:rsidR="00C874FE" w:rsidRDefault="00000000">
      <w:pPr>
        <w:numPr>
          <w:ilvl w:val="1"/>
          <w:numId w:val="1"/>
        </w:numPr>
      </w:pPr>
      <w:r>
        <w:lastRenderedPageBreak/>
        <w:t>GHGI emissions and activity data is used to calculate pipeline and transmission compressor emission factors by default</w:t>
      </w:r>
    </w:p>
    <w:p w14:paraId="174A4316" w14:textId="77777777" w:rsidR="00C874FE" w:rsidRDefault="00000000">
      <w:pPr>
        <w:numPr>
          <w:ilvl w:val="1"/>
          <w:numId w:val="1"/>
        </w:numPr>
      </w:pPr>
      <w:r>
        <w:t>There are no method variations</w:t>
      </w:r>
    </w:p>
    <w:p w14:paraId="6BFDCF33" w14:textId="77777777" w:rsidR="00C874FE" w:rsidRDefault="00000000">
      <w:pPr>
        <w:numPr>
          <w:ilvl w:val="0"/>
          <w:numId w:val="1"/>
        </w:numPr>
      </w:pPr>
      <w:r>
        <w:t>Stationary Combustion</w:t>
      </w:r>
    </w:p>
    <w:p w14:paraId="0302CB5F" w14:textId="15524CA4" w:rsidR="00C874FE" w:rsidRDefault="00000000">
      <w:pPr>
        <w:numPr>
          <w:ilvl w:val="1"/>
          <w:numId w:val="1"/>
        </w:numPr>
      </w:pPr>
      <w:r>
        <w:t xml:space="preserve">Emission factors from the IPPC </w:t>
      </w:r>
      <w:r w:rsidR="00ED4DE0">
        <w:fldChar w:fldCharType="begin"/>
      </w:r>
      <w:r w:rsidR="00ED4DE0">
        <w:instrText xml:space="preserve"> ADDIN ZOTERO_ITEM CSL_CITATION {"citationID":"fObUnim9","properties":{"formattedCitation":"(G\\uc0\\u243{}mez et al., 2006)","plainCitation":"(Gómez et al., 2006)","noteIndex":0},"citationItems":[{"id":2181,"uris":["http://zotero.org/users/4359663/items/25SQZR4U"],"itemData":{"id":2181,"type":"report","citation-key":"gomez2006IPCCGuidelines2006","title":"2006 IPCC Guidelines for National Greenhouse Gas Inventories - Stationary Combustion","URL":"https://www.ipcc-nggip.iges.or.jp/public/2006gl/vol2.html","author":[{"family":"Gómez","given":"Darío R."},{"family":"Watterson","given":"John D."},{"family":"Americano","given":"Branca B."},{"family":"Ha","given":"Chia"},{"family":"Marland","given":"Gregg"},{"family":"Matsika","given":"Emmanuel"},{"family":"Nenge Namayanga","given":"Lemmy"},{"family":"Osman-Elasha","given":"Balgis"},{"family":"Kalenga Saka","given":"John D."},{"family":"Treanton","given":"Karen"}],"contributor":[{"family":"Quadrelli","given":"Roberta"}],"accessed":{"date-parts":[["2026",4,1]]},"issued":{"date-parts":[["2006"]]}}}],"schema":"https://github.com/citation-style-language/schema/raw/master/csl-citation.json"} </w:instrText>
      </w:r>
      <w:r w:rsidR="00ED4DE0">
        <w:fldChar w:fldCharType="separate"/>
      </w:r>
      <w:r w:rsidR="00ED4DE0" w:rsidRPr="00ED4DE0">
        <w:t>(Gómez et al., 2006)</w:t>
      </w:r>
      <w:r w:rsidR="00ED4DE0">
        <w:fldChar w:fldCharType="end"/>
      </w:r>
      <w:r>
        <w:t xml:space="preserve"> are used by default with the exception of natural gas for electric production which is based on Hajny et al. </w:t>
      </w:r>
      <w:r w:rsidR="00ED4DE0">
        <w:fldChar w:fldCharType="begin"/>
      </w:r>
      <w:r w:rsidR="00ED4DE0">
        <w:instrText xml:space="preserve"> ADDIN ZOTERO_ITEM CSL_CITATION {"citationID":"KSAEY1q4","properties":{"formattedCitation":"(2019)","plainCitation":"(2019)","noteIndex":0},"citationItems":[{"id":1943,"uris":["http://zotero.org/users/4359663/items/FNR4GU2G"],"itemData":{"id":1943,"type":"article-journal","abstract":"Current research efforts on the atmospheric impacts of natural gas (NG) have focused heavily on the production, storage/transmission, and processing sectors, with less attention paid to the distribution and end use sectors. This work discusses 23 flights at 14 natural gas-fired power plants (NGPPs) using an aircraft-based mass balance technique and methane/carbon dioxide enhancement ratios (ΔCH4/ΔCO2) measured from stack plumes to quantify the unburned fuel. By comparing the ΔCH4/ΔCO2 ratio measured in stack plumes to that measured downwind, we determined that, within uncertainty of the measurement, all observed CH4 emissions were stack-based, that is, uncombusted NG from the stack rather than fugitive sources. Measured CH4 emission rates (ER) ranged from 8 (±5) to 135 (±27) kg CH4/h (±1σ), with the fractional CH4 throughput lost (loss rate) ranging from −0.039% (±0.076%) to 0.204% (±0.054%). We attribute negative values to partial combustion of ambient CH4 in the power plant. The average calculated emission factor (EF) of 5.4 (+10/–5.4) g CH4/million British thermal units (MMBTU) is within uncertainty of the Environmental Protection Agency (EPA) EFs. However, one facility measured during startup exhibited substantially larger stack emissions with an EF of 440 (+660/–440) g CH4/MMBTU and a loss rate of 2.5% (+3.8/–2.5%).","citation-key":"hajnyObservationsMethaneEmissions2019a","container-title":"Environmental Science &amp; Technology","DOI":"10.1021/acs.est.9b01875","ISSN":"0013-936X","issue":"15","journalAbbreviation":"Environ. Sci. Technol.","page":"8976-8984","publisher":"American Chemical Society","source":"ACS Publications","title":"Observations of Methane Emissions from Natural Gas-Fired Power Plants","volume":"53","author":[{"family":"Hajny","given":"Kristian D."},{"family":"Salmon","given":"Olivia E."},{"family":"Rudek","given":"Joseph"},{"family":"Lyon","given":"David R."},{"family":"Stuff","given":"Andrew A."},{"family":"Stirm","given":"Brian H."},{"family":"Kaeser","given":"Robert"},{"family":"Floerchinger","given":"Cody R."},{"family":"Conley","given":"Stephen"},{"family":"Smith","given":"Mackenzie L."},{"family":"Shepson","given":"Paul B."}],"issued":{"date-parts":[["2019",8,6]]}},"suppress-author":true}],"schema":"https://github.com/citation-style-language/schema/raw/master/csl-citation.json"} </w:instrText>
      </w:r>
      <w:r w:rsidR="00ED4DE0">
        <w:fldChar w:fldCharType="separate"/>
      </w:r>
      <w:r w:rsidR="00ED4DE0" w:rsidRPr="00ED4DE0">
        <w:t>(2019)</w:t>
      </w:r>
      <w:r w:rsidR="00ED4DE0">
        <w:fldChar w:fldCharType="end"/>
      </w:r>
    </w:p>
    <w:p w14:paraId="1D40A819" w14:textId="77777777" w:rsidR="00C874FE" w:rsidRDefault="00000000">
      <w:pPr>
        <w:numPr>
          <w:ilvl w:val="1"/>
          <w:numId w:val="1"/>
        </w:numPr>
      </w:pPr>
      <w:r>
        <w:t>The state-scale method is used by default as the domain-scale method is inappropriate for larger domains</w:t>
      </w:r>
    </w:p>
    <w:p w14:paraId="6D43C394" w14:textId="77777777" w:rsidR="00C874FE" w:rsidRDefault="00000000">
      <w:pPr>
        <w:numPr>
          <w:ilvl w:val="0"/>
          <w:numId w:val="1"/>
        </w:numPr>
      </w:pPr>
      <w:r>
        <w:t>Wastewater</w:t>
      </w:r>
    </w:p>
    <w:p w14:paraId="03826B51" w14:textId="77777777" w:rsidR="006F3803" w:rsidRDefault="006F3803" w:rsidP="006F3803">
      <w:pPr>
        <w:numPr>
          <w:ilvl w:val="1"/>
          <w:numId w:val="1"/>
        </w:numPr>
      </w:pPr>
      <w:r>
        <w:t xml:space="preserve">The Moore et al. </w:t>
      </w:r>
      <w:r>
        <w:fldChar w:fldCharType="begin"/>
      </w:r>
      <w:r>
        <w:instrText xml:space="preserve"> ADDIN ZOTERO_ITEM CSL_CITATION {"citationID":"uzxXMLF5","properties":{"formattedCitation":"(2023, 2025)","plainCitation":"(2023, 2025)","noteIndex":0},"citationItems":[{"id":962,"uris":["http://zotero.org/users/4359663/items/GLAJPMEN"],"itemData":{"id":962,"type":"article-journal","abstract":"An increasing percentage of US waste methane (CH4) emissions come from wastewater treatment (10% in 1990 to 14% in 2019), although there are limited measurements across the sector, leading to large uncertainties in current inventories. We conducted the largest study of CH4 emissions from US wastewater treatment, measuring 63 plants with average daily flows ranging from 4.2 × 10–4 to 8.5 m3 s–1 (&lt;0.1 to 193 MGD), totaling 2% of the 62.5 billion gallons treated, nationally. We employed Bayesian inference to quantify facility-integrated emission rates with a mobile laboratory approach (1165 cross-plume transects). The median plant-averaged emission rate was 1.1 g CH4 s–1 (0.1–21.6 g CH4 s–1; 10th/90th percentiles; mean 7.9 g CH4 s–1), and the median emission factor was 3.4 × 10–2 g CH4 (g influent 5 day biochemical oxygen demand; BOD5)−1 [0.6–9.9 × 10–2 g CH4 (g BOD5)−1; 10th/90th percentiles; mean 5.7 × 10–2 g CH4 (g BOD5)−1]. Using a Monte Carlo-based scaling of measured emission factors, emissions from US centrally treated domestic wastewater are 1.9 (95% CI: 1.5–2.4) times greater than the current US EPA inventory (bias of 5.4 MMT CO2-eq). With increasing urbanization and centralized treatment, efforts to identify and mitigate CH4 emissions are needed.","citation-key":"mooreUnderestimationSectorWideMethane2023","container-title":"Environmental Science &amp; Technology","DOI":"10.1021/acs.est.2c05373","ISSN":"0013-936X","issue":"10","journalAbbreviation":"Environ. Sci. Technol.","page":"4082-4090","publisher":"American Chemical Society","source":"ACS Publications","title":"Underestimation of Sector-Wide Methane Emissions from United States Wastewater Treatment","volume":"57","author":[{"family":"Moore","given":"Daniel P."},{"family":"Li","given":"Nathan P."},{"family":"Wendt","given":"Lars P."},{"family":"Castañeda","given":"Sierra R."},{"family":"Falinski","given":"Mark M."},{"family":"Zhu","given":"Jun-Jie"},{"family":"Song","given":"Cuihong"},{"family":"Ren","given":"Zhiyong Jason"},{"family":"Zondlo","given":"Mark A."}],"issued":{"date-parts":[["2023",3,14]]}},"label":"page","suppress-author":true},{"id":2037,"uris":["http://zotero.org/users/4359663/items/MSLQN3YL"],"itemData":{"id":2037,"type":"article-journal","abstract":"Population growth and urbanization are driving the demand for centralized wastewater treatment, a primary source of N2O and CH4 emissions. We have conducted the first comprehensive assessment of CH4, N2O and NH3 emissions across diurnal, day-to-day and seasonal scales at 96 US water resource recovery facilities (WRRFs) that collectively treat 9% of US centralized wastewater. Facility-level emissions were scaled to the national level using a probabilistic approach. Here we show that the measured emissions were 1.9 times higher for N2O (95% confidence interval (CI): 1.3–2.6) and 2.4 times higher for CH4 (CI: 1.9–2.9) than current US inventories. Considering the cumulative climate impacts of CH4 and N2O, the top 10% of emitters contributed 74% of the carbon footprint, with the top half contributing 98%, highlighting priorities for mitigation. Although detected at only a small fraction of facilities, measurements of NH3 emissions (86 kt yr−1 in the USA) suggest WRRFs are an overlooked source of urban NH3. Finally, the contribution of centralized wastewater treatment to global greenhouse gas emissions will increase 2- to 17-fold by 2100 under future scenarios. Overall, greater consideration of wastewater treatment emissions is needed to reach sustainability targets.","citation-key":"mooreComprehensiveAssessmentContribution2025","container-title":"Nature Water","DOI":"10.1038/s44221-025-00490-z","ISSN":"2731-6084","issue":"10","journalAbbreviation":"Nat Water","language":"en","license":"2025 The Author(s)","page":"1114-1124","publisher":"Nature Publishing Group","source":"www.nature.com","title":"Comprehensive assessment of the contribution of wastewater treatment to urban greenhouse gas and ammonia emissions","volume":"3","author":[{"family":"Moore","given":"Daniel P."},{"family":"Li","given":"Nathan P."},{"family":"Song","given":"Cuihong"},{"family":"Zhu","given":"Jun-Jie"},{"family":"Yi","given":"Hongming"},{"family":"Tao","given":"Lei"},{"family":"McSpiritt","given":"James"},{"family":"Sevostianov","given":"Vladislav I."},{"family":"Wendt","given":"Lars P."},{"family":"Rojas-Robles","given":"Nidia E."},{"family":"Hopkins","given":"Francesca M."},{"family":"Ren","given":"Zhiyong Jason"},{"family":"Zondlo","given":"Mark A."}],"issued":{"date-parts":[["2025",10]]}}}],"schema":"https://github.com/citation-style-language/schema/raw/master/csl-citation.json"} </w:instrText>
      </w:r>
      <w:r>
        <w:fldChar w:fldCharType="separate"/>
      </w:r>
      <w:r w:rsidRPr="00ED4DE0">
        <w:t>(2023, 2025)</w:t>
      </w:r>
      <w:r>
        <w:fldChar w:fldCharType="end"/>
      </w:r>
      <w:r>
        <w:t xml:space="preserve"> log-log linear relationship between flow and emissions is the default rather than downscaling GHGI total emissions</w:t>
      </w:r>
    </w:p>
    <w:p w14:paraId="3D5BB59A" w14:textId="77777777" w:rsidR="006F3803" w:rsidRDefault="006F3803" w:rsidP="006F3803">
      <w:pPr>
        <w:numPr>
          <w:ilvl w:val="2"/>
          <w:numId w:val="1"/>
        </w:numPr>
      </w:pPr>
      <w:r>
        <w:t xml:space="preserve">Moore et al. </w:t>
      </w:r>
      <w:r>
        <w:fldChar w:fldCharType="begin"/>
      </w:r>
      <w:r>
        <w:instrText xml:space="preserve"> ADDIN ZOTERO_ITEM CSL_CITATION {"citationID":"b9V5uKt7","properties":{"formattedCitation":"(2023, 2025)","plainCitation":"(2023, 2025)","noteIndex":0},"citationItems":[{"id":962,"uris":["http://zotero.org/users/4359663/items/GLAJPMEN"],"itemData":{"id":962,"type":"article-journal","abstract":"An increasing percentage of US waste methane (CH4) emissions come from wastewater treatment (10% in 1990 to 14% in 2019), although there are limited measurements across the sector, leading to large uncertainties in current inventories. We conducted the largest study of CH4 emissions from US wastewater treatment, measuring 63 plants with average daily flows ranging from 4.2 × 10–4 to 8.5 m3 s–1 (&lt;0.1 to 193 MGD), totaling 2% of the 62.5 billion gallons treated, nationally. We employed Bayesian inference to quantify facility-integrated emission rates with a mobile laboratory approach (1165 cross-plume transects). The median plant-averaged emission rate was 1.1 g CH4 s–1 (0.1–21.6 g CH4 s–1; 10th/90th percentiles; mean 7.9 g CH4 s–1), and the median emission factor was 3.4 × 10–2 g CH4 (g influent 5 day biochemical oxygen demand; BOD5)−1 [0.6–9.9 × 10–2 g CH4 (g BOD5)−1; 10th/90th percentiles; mean 5.7 × 10–2 g CH4 (g BOD5)−1]. Using a Monte Carlo-based scaling of measured emission factors, emissions from US centrally treated domestic wastewater are 1.9 (95% CI: 1.5–2.4) times greater than the current US EPA inventory (bias of 5.4 MMT CO2-eq). With increasing urbanization and centralized treatment, efforts to identify and mitigate CH4 emissions are needed.","citation-key":"mooreUnderestimationSectorWideMethane2023","container-title":"Environmental Science &amp; Technology","DOI":"10.1021/acs.est.2c05373","ISSN":"0013-936X","issue":"10","journalAbbreviation":"Environ. Sci. Technol.","page":"4082-4090","publisher":"American Chemical Society","source":"ACS Publications","title":"Underestimation of Sector-Wide Methane Emissions from United States Wastewater Treatment","volume":"57","author":[{"family":"Moore","given":"Daniel P."},{"family":"Li","given":"Nathan P."},{"family":"Wendt","given":"Lars P."},{"family":"Castañeda","given":"Sierra R."},{"family":"Falinski","given":"Mark M."},{"family":"Zhu","given":"Jun-Jie"},{"family":"Song","given":"Cuihong"},{"family":"Ren","given":"Zhiyong Jason"},{"family":"Zondlo","given":"Mark A."}],"issued":{"date-parts":[["2023",3,14]]}},"label":"page","suppress-author":true},{"id":2037,"uris":["http://zotero.org/users/4359663/items/MSLQN3YL"],"itemData":{"id":2037,"type":"article-journal","abstract":"Population growth and urbanization are driving the demand for centralized wastewater treatment, a primary source of N2O and CH4 emissions. We have conducted the first comprehensive assessment of CH4, N2O and NH3 emissions across diurnal, day-to-day and seasonal scales at 96 US water resource recovery facilities (WRRFs) that collectively treat 9% of US centralized wastewater. Facility-level emissions were scaled to the national level using a probabilistic approach. Here we show that the measured emissions were 1.9 times higher for N2O (95% confidence interval (CI): 1.3–2.6) and 2.4 times higher for CH4 (CI: 1.9–2.9) than current US inventories. Considering the cumulative climate impacts of CH4 and N2O, the top 10% of emitters contributed 74% of the carbon footprint, with the top half contributing 98%, highlighting priorities for mitigation. Although detected at only a small fraction of facilities, measurements of NH3 emissions (86 kt yr−1 in the USA) suggest WRRFs are an overlooked source of urban NH3. Finally, the contribution of centralized wastewater treatment to global greenhouse gas emissions will increase 2- to 17-fold by 2100 under future scenarios. Overall, greater consideration of wastewater treatment emissions is needed to reach sustainability targets.","citation-key":"mooreComprehensiveAssessmentContribution2025","container-title":"Nature Water","DOI":"10.1038/s44221-025-00490-z","ISSN":"2731-6084","issue":"10","journalAbbreviation":"Nat Water","language":"en","license":"2025 The Author(s)","page":"1114-1124","publisher":"Nature Publishing Group","source":"www.nature.com","title":"Comprehensive assessment of the contribution of wastewater treatment to urban greenhouse gas and ammonia emissions","volume":"3","author":[{"family":"Moore","given":"Daniel P."},{"family":"Li","given":"Nathan P."},{"family":"Song","given":"Cuihong"},{"family":"Zhu","given":"Jun-Jie"},{"family":"Yi","given":"Hongming"},{"family":"Tao","given":"Lei"},{"family":"McSpiritt","given":"James"},{"family":"Sevostianov","given":"Vladislav I."},{"family":"Wendt","given":"Lars P."},{"family":"Rojas-Robles","given":"Nidia E."},{"family":"Hopkins","given":"Francesca M."},{"family":"Ren","given":"Zhiyong Jason"},{"family":"Zondlo","given":"Mark A."}],"issued":{"date-parts":[["2025",10]]}}}],"schema":"https://github.com/citation-style-language/schema/raw/master/csl-citation.json"} </w:instrText>
      </w:r>
      <w:r>
        <w:fldChar w:fldCharType="separate"/>
      </w:r>
      <w:r w:rsidRPr="00ED4DE0">
        <w:t>(2023, 2025)</w:t>
      </w:r>
      <w:r>
        <w:fldChar w:fldCharType="end"/>
      </w:r>
      <w:r>
        <w:t xml:space="preserve"> used recent measurement campaigns with well-established and well-documented methods and demonstrated ~2x the emissions as currently estimated in the GHGI</w:t>
      </w:r>
    </w:p>
    <w:p w14:paraId="073820FF" w14:textId="0606DE29" w:rsidR="006F3803" w:rsidRDefault="006F3803" w:rsidP="006F3803">
      <w:pPr>
        <w:numPr>
          <w:ilvl w:val="1"/>
          <w:numId w:val="1"/>
        </w:numPr>
      </w:pPr>
      <w:r>
        <w:t>GHGI non-septic emissions by year are used by default if set to use the GHGI downscaling method for municipal wastewater treatment plants</w:t>
      </w:r>
    </w:p>
    <w:p w14:paraId="23A08225" w14:textId="77777777" w:rsidR="006F3803" w:rsidRDefault="006F3803" w:rsidP="006F3803">
      <w:pPr>
        <w:numPr>
          <w:ilvl w:val="1"/>
          <w:numId w:val="1"/>
        </w:numPr>
      </w:pPr>
      <w:r>
        <w:t>The DMR dataset is used as activity data for municipal wastewater treatment plants by default rather than the CWNS</w:t>
      </w:r>
    </w:p>
    <w:p w14:paraId="5FAD783E" w14:textId="77777777" w:rsidR="006F3803" w:rsidRDefault="006F3803" w:rsidP="006F3803">
      <w:pPr>
        <w:numPr>
          <w:ilvl w:val="2"/>
          <w:numId w:val="1"/>
        </w:numPr>
      </w:pPr>
      <w:r>
        <w:t xml:space="preserve">The national total activity data is similar between the two, but there are differences at smaller spatial scales in both the activity data and facility locations. While the EPA is required to conduct the CWNS periodically in coordination with states, it is a voluntary survey that may include underreporting or nonreporting facilities/states </w:t>
      </w:r>
      <w:r>
        <w:fldChar w:fldCharType="begin"/>
      </w:r>
      <w:r>
        <w:instrText xml:space="preserve"> ADDIN ZOTERO_ITEM CSL_CITATION {"citationID":"2tnIElTR","properties":{"formattedCitation":"(U.S. Code, 1972; Clean Watersheds Needs Survey (CWNS) \\uc0\\u8211{} 2022 Report and Data, 2025)","plainCitation":"(U.S. Code, 1972; Clean Watersheds Needs Survey (CWNS) – 2022 Report and Data, 2025)","noteIndex":0},"citationItems":[{"id":1940,"uris":["http://zotero.org/users/4359663/items/MRDVMKQM"],"itemData":{"id":1940,"type":"legislation","citation-key":"u.s.code33USC13751972","title":"33 USC 1375: Reports to Congress; detailed estimates and comprehensive study on costs; State estimates","URL":"https://uscode.house.gov/view.xhtml?req=granuleid:USC-prelim-title33-section1375&amp;num=0&amp;edition=prelim#sourcecredit","author":[{"literal":"U.S. Code"}],"accessed":{"date-parts":[["2025",8,9]]},"issued":{"date-parts":[["1972",10,18]]}},"label":"page"},{"id":2041,"uris":["http://zotero.org/users/4359663/items/5GRKK7BM"],"itemData":{"id":2041,"type":"webpage","abstract":"The total wastewater and stormwater management needs for the nation are $298.1 billion as of January 1, 2008.","citation-key":"u.s.epaCleanWatershedsNeeds2024","genre":"Data and Tools","language":"en","title":"Clean Watersheds Needs Survey (CWNS) – 2022 Report and Data","URL":"https://www.epa.gov/cwns/clean-watersheds-needs-survey-cwns-2022-report-and-data","author":[{"literal":"U.S. EPA"}],"accessed":{"date-parts":[["2025",11,21]]},"issued":{"date-parts":[["2024",3,19]]}},"label":"page"}],"schema":"https://github.com/citation-style-language/schema/raw/master/csl-citation.json"} </w:instrText>
      </w:r>
      <w:r>
        <w:fldChar w:fldCharType="separate"/>
      </w:r>
      <w:r w:rsidRPr="00ED4DE0">
        <w:t>(U.S. Code, 1972; Clean Watersheds Needs Survey (CWNS) – 2022 Report and Data, 2025)</w:t>
      </w:r>
      <w:r>
        <w:fldChar w:fldCharType="end"/>
      </w:r>
      <w:r>
        <w:t xml:space="preserve">. The DMR by comparison, are legally required </w:t>
      </w:r>
      <w:r>
        <w:fldChar w:fldCharType="begin"/>
      </w:r>
      <w:r>
        <w:instrText xml:space="preserve"> ADDIN ZOTERO_ITEM CSL_CITATION {"citationID":"ekMfa6Q6","properties":{"formattedCitation":"(Electronic Code of Federal Regulations, 2015)","plainCitation":"(Electronic Code of Federal Regulations, 2015)","noteIndex":0},"citationItems":[{"id":1938,"uris":["http://zotero.org/users/4359663/items/5L8FUDT4"],"itemData":{"id":1938,"type":"legislation","citation-key":"electroniccodeoffederalregulations40CodeFederal2015","language":"en","title":"40 Code of Federal Regulations §127","URL":"https://www.ecfr.gov/current/title-40/chapter-I/subchapter-D/part-127","author":[{"literal":"Electronic Code of Federal Regulations"}],"accessed":{"date-parts":[["2025",8,9]]},"issued":{"date-parts":[["2015",10,22]]}}}],"schema":"https://github.com/citation-style-language/schema/raw/master/csl-citation.json"} </w:instrText>
      </w:r>
      <w:r>
        <w:fldChar w:fldCharType="separate"/>
      </w:r>
      <w:r w:rsidRPr="00ED4DE0">
        <w:t>(Electronic Code of Federal Regulations, 2015)</w:t>
      </w:r>
      <w:r>
        <w:fldChar w:fldCharType="end"/>
      </w:r>
      <w:r>
        <w:t>. The feedback below is from the ECHO help team regarding the differences between the CWNS and DMR (ECHO Support Team at ERG (EPA Contractor)).</w:t>
      </w:r>
    </w:p>
    <w:p w14:paraId="1CEAC236" w14:textId="77777777" w:rsidR="006F3803" w:rsidRDefault="006F3803" w:rsidP="006F3803">
      <w:pPr>
        <w:numPr>
          <w:ilvl w:val="2"/>
          <w:numId w:val="1"/>
        </w:numPr>
      </w:pPr>
      <w:r>
        <w:t>“The Clean Water Needs Survey (CWNS) data and ECHO values may differ as these data are reported differently. The DMR Pollutant Loading Report on ECHO pulls water data from ICIS-NPDES, which contains discharge monitoring report data submitted by NPDES permitted facilities. The three flow values seen on this report are reported at either the time of permit application or is calculated using flow data reported in ICIS-NPDES. The Average Facility Flow (DMR) value is the average flow from all external discharge points (outfalls) at the facility during the selected reporting year, calculated in the Loading Tool from flow data reported on DMRs. For more information about the data, please see the DMR Pollutant Loading Report Help (</w:t>
      </w:r>
      <w:hyperlink r:id="rId8">
        <w:r>
          <w:rPr>
            <w:color w:val="1155CC"/>
            <w:u w:val="single"/>
          </w:rPr>
          <w:t>https://echo.epa.gov/help/loading-tool/reports/pollutant-loading-report-help-dmr</w:t>
        </w:r>
      </w:hyperlink>
      <w:r>
        <w:t xml:space="preserve">)... The CWNS data is based on a comprehensive survey conducted by EPA every four years to get a comprehensive assessment of the capital costs (or needs) to meet the water quality goals of the CWA and address </w:t>
      </w:r>
      <w:r>
        <w:lastRenderedPageBreak/>
        <w:t>what quality and water quality related public health concerns. We recommend reviewing the CWNS 2012 Data Dictionary (</w:t>
      </w:r>
      <w:hyperlink r:id="rId9">
        <w:r>
          <w:rPr>
            <w:color w:val="1155CC"/>
            <w:u w:val="single"/>
          </w:rPr>
          <w:t>https://www.epa.gov/sites/default/files/2016-01/documents/cwns-2012-data_dictionary2.pdf</w:t>
        </w:r>
      </w:hyperlink>
      <w:r>
        <w:t xml:space="preserve">)...” </w:t>
      </w:r>
    </w:p>
    <w:p w14:paraId="7B4E8CCE" w14:textId="77777777" w:rsidR="00C874FE" w:rsidRDefault="00000000">
      <w:pPr>
        <w:numPr>
          <w:ilvl w:val="1"/>
          <w:numId w:val="1"/>
        </w:numPr>
      </w:pPr>
      <w:r>
        <w:t>GHGI septic emissions by year are used by default for the national septic method</w:t>
      </w:r>
    </w:p>
    <w:p w14:paraId="722689E2" w14:textId="77777777" w:rsidR="006F3803" w:rsidRDefault="006F3803" w:rsidP="006F3803">
      <w:pPr>
        <w:numPr>
          <w:ilvl w:val="1"/>
          <w:numId w:val="1"/>
        </w:numPr>
      </w:pPr>
      <w:r>
        <w:t>The national septic method is used by default rather than the state level method</w:t>
      </w:r>
    </w:p>
    <w:p w14:paraId="4B84A5A0" w14:textId="0B154C84" w:rsidR="006F3803" w:rsidRDefault="006F3803" w:rsidP="006F3803">
      <w:pPr>
        <w:numPr>
          <w:ilvl w:val="2"/>
          <w:numId w:val="1"/>
        </w:numPr>
      </w:pPr>
      <w:r>
        <w:t>There is no strong reason to justify this choice</w:t>
      </w:r>
      <w:r w:rsidR="00A77856">
        <w:t xml:space="preserve">. </w:t>
      </w:r>
      <w:r>
        <w:t>It was selected as it relies on fewer datasets, just the NLCD and GHGI</w:t>
      </w:r>
      <w:r w:rsidR="00A77856">
        <w:t xml:space="preserve">. </w:t>
      </w:r>
      <w:r>
        <w:t>The state method relies on census population and septic fraction data, the NLCD, and a GHGI per capita septic EF.</w:t>
      </w:r>
    </w:p>
    <w:p w14:paraId="0F7CC3F5" w14:textId="31863673" w:rsidR="00C874FE" w:rsidRDefault="00000000">
      <w:pPr>
        <w:numPr>
          <w:ilvl w:val="1"/>
          <w:numId w:val="1"/>
        </w:numPr>
      </w:pPr>
      <w:r>
        <w:t xml:space="preserve">The GHGI septic per capita EF is used by default </w:t>
      </w:r>
      <w:r w:rsidR="006F3803">
        <w:t xml:space="preserve">if set to use </w:t>
      </w:r>
      <w:r>
        <w:t>the state septic method</w:t>
      </w:r>
    </w:p>
    <w:p w14:paraId="40765111" w14:textId="77777777" w:rsidR="00C874FE" w:rsidRDefault="00000000" w:rsidP="006F3803">
      <w:pPr>
        <w:numPr>
          <w:ilvl w:val="2"/>
          <w:numId w:val="1"/>
        </w:numPr>
      </w:pPr>
      <w:r>
        <w:t>U.S. Census national and state septic fractions are used by default for the state septic method</w:t>
      </w:r>
    </w:p>
    <w:p w14:paraId="385888C4" w14:textId="7E23FB64" w:rsidR="00C874FE" w:rsidRDefault="00000000" w:rsidP="006F3803">
      <w:pPr>
        <w:numPr>
          <w:ilvl w:val="1"/>
          <w:numId w:val="1"/>
        </w:numPr>
      </w:pPr>
      <w:r>
        <w:t>The national total “Developed, Open” and “Developed, Low Intensity” is calculated directly using NLCD data for CONUS and a linear regression using the limited AK NLCD data available</w:t>
      </w:r>
      <w:r w:rsidR="006F3803">
        <w:t xml:space="preserve"> by default</w:t>
      </w:r>
    </w:p>
    <w:p w14:paraId="3783A47D" w14:textId="77777777" w:rsidR="00C874FE" w:rsidRDefault="00000000">
      <w:pPr>
        <w:numPr>
          <w:ilvl w:val="0"/>
          <w:numId w:val="1"/>
        </w:numPr>
      </w:pPr>
      <w:r>
        <w:t>Wetlands and Inland Waters</w:t>
      </w:r>
    </w:p>
    <w:p w14:paraId="504A2EB8" w14:textId="15267A92" w:rsidR="00C874FE" w:rsidRDefault="00000000">
      <w:pPr>
        <w:numPr>
          <w:ilvl w:val="1"/>
          <w:numId w:val="1"/>
        </w:numPr>
      </w:pPr>
      <w:r>
        <w:t xml:space="preserve">Rosentreter et al. </w:t>
      </w:r>
      <w:r w:rsidR="00ED4DE0">
        <w:fldChar w:fldCharType="begin"/>
      </w:r>
      <w:r w:rsidR="00ED4DE0">
        <w:instrText xml:space="preserve"> ADDIN ZOTERO_ITEM CSL_CITATION {"citationID":"W5XDqs6Q","properties":{"formattedCitation":"(2021)","plainCitation":"(2021)","noteIndex":0},"citationItems":[{"id":951,"uris":["http://zotero.org/users/4359663/items/2GLN8GR9"],"itemData":{"id":951,"type":"article-journal","abstract":"Atmospheric methane is a potent greenhouse gas that plays a major role in controlling the Earth’s climate. The causes of the renewed increase of methane concentration since 2007 are uncertain given the multiple sources and complex biogeochemistry. Here, we present a metadata analysis of methane fluxes from all major natural, impacted and human-made aquatic ecosystems. Our revised bottom-up global aquatic methane emissions combine diffusive, ebullitive and/or plant-mediated fluxes from 15 aquatic ecosystems. We emphasize the high variability of methane fluxes within and between aquatic ecosystems and a positively skewed distribution of empirical data, making global estimates sensitive to statistical assumptions and sampling design. We find aquatic ecosystems contribute (median) 41% or (mean) 53% of total global methane emissions from anthropogenic and natural sources. We show that methane emissions increase from natural to impacted aquatic ecosystems and from coastal to freshwater ecosystems. We argue that aquatic emissions will probably increase due to urbanization, eutrophication and positive climate feedbacks and suggest changes in land-use management as potential mitigation strategies to reduce aquatic methane emissions.","citation-key":"rosentreterHalfGlobalMethane2021","container-title":"Nature Geoscience","DOI":"10.1038/s41561-021-00715-2","ISSN":"1752-0908","issue":"4","journalAbbreviation":"Nat. Geosci.","language":"en","license":"2021 The Author(s), under exclusive licence to Springer Nature Limited","page":"225-230","publisher":"Nature Publishing Group","source":"www.nature.com","title":"Half of global methane emissions come from highly variable aquatic ecosystem sources","volume":"14","author":[{"family":"Rosentreter","given":"Judith A."},{"family":"Borges","given":"Alberto V."},{"family":"Deemer","given":"Bridget R."},{"family":"Holgerson","given":"Meredith A."},{"family":"Liu","given":"Shaoda"},{"family":"Song","given":"Chunlin"},{"family":"Melack","given":"John"},{"family":"Raymond","given":"Peter A."},{"family":"Duarte","given":"Carlos M."},{"family":"Allen","given":"George H."},{"family":"Olefeldt","given":"David"},{"family":"Poulter","given":"Benjamin"},{"family":"Battin","given":"Tom I."},{"family":"Eyre","given":"Bradley D."}],"issued":{"date-parts":[["2021",4]]}},"suppress-author":true}],"schema":"https://github.com/citation-style-language/schema/raw/master/csl-citation.json"} </w:instrText>
      </w:r>
      <w:r w:rsidR="00ED4DE0">
        <w:fldChar w:fldCharType="separate"/>
      </w:r>
      <w:r w:rsidR="00ED4DE0" w:rsidRPr="00ED4DE0">
        <w:t>(2021)</w:t>
      </w:r>
      <w:r w:rsidR="00ED4DE0">
        <w:fldChar w:fldCharType="end"/>
      </w:r>
      <w:r>
        <w:t xml:space="preserve"> emission factors are used by default for freshwater emissions</w:t>
      </w:r>
    </w:p>
    <w:p w14:paraId="48EF247B" w14:textId="35AD529B" w:rsidR="00C874FE" w:rsidRDefault="00000000">
      <w:pPr>
        <w:numPr>
          <w:ilvl w:val="1"/>
          <w:numId w:val="1"/>
        </w:numPr>
      </w:pPr>
      <w:r>
        <w:t>SOCCR1 and 2 EFs are used by default for the SOCCR methods, but other EFs could be used by changing these EFs and using the SOCCR methods</w:t>
      </w:r>
      <w:r w:rsidR="00A77856">
        <w:t xml:space="preserve">. </w:t>
      </w:r>
      <w:r>
        <w:t>SOCCR1 does not vary by watershed while SOCCR2 does.</w:t>
      </w:r>
    </w:p>
    <w:p w14:paraId="19576225" w14:textId="4153CC35" w:rsidR="00C874FE" w:rsidRDefault="00A77856">
      <w:pPr>
        <w:numPr>
          <w:ilvl w:val="1"/>
          <w:numId w:val="1"/>
        </w:numPr>
      </w:pPr>
      <w:r>
        <w:t>WetCHARTs is used by default</w:t>
      </w:r>
    </w:p>
    <w:p w14:paraId="485CE8A7" w14:textId="1154FB46" w:rsidR="00C874FE" w:rsidRDefault="00000000">
      <w:pPr>
        <w:numPr>
          <w:ilvl w:val="2"/>
          <w:numId w:val="1"/>
        </w:numPr>
      </w:pPr>
      <w:r>
        <w:t>There is no strong reason to justify this choice</w:t>
      </w:r>
      <w:r w:rsidR="00A77856">
        <w:t>. WetCHARTs</w:t>
      </w:r>
      <w:r>
        <w:t xml:space="preserve"> is composed of numerous </w:t>
      </w:r>
      <w:proofErr w:type="gramStart"/>
      <w:r>
        <w:t>model</w:t>
      </w:r>
      <w:proofErr w:type="gramEnd"/>
      <w:r>
        <w:t xml:space="preserve"> runs and is, to our knowledge, more commonly used to represent wetland emissions in the literature</w:t>
      </w:r>
    </w:p>
    <w:p w14:paraId="2F5625E3" w14:textId="77777777" w:rsidR="00C874FE" w:rsidRDefault="00000000">
      <w:pPr>
        <w:numPr>
          <w:ilvl w:val="0"/>
          <w:numId w:val="1"/>
        </w:numPr>
      </w:pPr>
      <w:r>
        <w:t>Combine Sectors</w:t>
      </w:r>
    </w:p>
    <w:p w14:paraId="1A389F0C" w14:textId="217B734C" w:rsidR="00C874FE" w:rsidRDefault="00000000" w:rsidP="006F3803">
      <w:pPr>
        <w:numPr>
          <w:ilvl w:val="1"/>
          <w:numId w:val="1"/>
        </w:numPr>
      </w:pPr>
      <w:r>
        <w:t>The default is to only produce the min, mean, and max value across the variations chosen</w:t>
      </w:r>
      <w:r w:rsidR="00A77856">
        <w:t xml:space="preserve">. </w:t>
      </w:r>
      <w:r>
        <w:t xml:space="preserve">Separating into thermogenic and non-thermogenic totals and calculating all possible combinations across variations will not be relevant for all users and </w:t>
      </w:r>
      <w:r w:rsidR="00210211">
        <w:t xml:space="preserve">will </w:t>
      </w:r>
      <w:r>
        <w:t>considerably increase processing time.</w:t>
      </w:r>
    </w:p>
    <w:p w14:paraId="093A3CEB" w14:textId="77777777" w:rsidR="00C874FE" w:rsidRDefault="00000000" w:rsidP="00ED4DE0">
      <w:pPr>
        <w:pStyle w:val="Heading1"/>
      </w:pPr>
      <w:r>
        <w:t>S2. Aligning GHGRP and HIFLD Transmission Compressor Datasets</w:t>
      </w:r>
    </w:p>
    <w:p w14:paraId="1A3FC7A2" w14:textId="7151FE18" w:rsidR="00C874FE" w:rsidRDefault="00000000">
      <w:pPr>
        <w:ind w:firstLine="720"/>
      </w:pPr>
      <w:r>
        <w:t xml:space="preserve">The GHGRP and HIFLD do not have common identification codes. To define matching facilities, the nearest HIFLD facility was calculated for each GHGRP facility, including all years of GHGRP data. All years were considered as names and locations can change over </w:t>
      </w:r>
      <w:r w:rsidR="0014240A">
        <w:t>time,</w:t>
      </w:r>
      <w:r>
        <w:t xml:space="preserve"> and some facilities may not report every year as emissions may be low enough some years and not others. This was taken as an initial match and was then </w:t>
      </w:r>
      <w:r w:rsidR="0014240A">
        <w:t>checked</w:t>
      </w:r>
      <w:r>
        <w:t xml:space="preserve"> by comparing facility names manually. Though exact name matches were uncommon, reasonable matches (e.g., MGT Potomac 2118 and #2118 Potomac or EPNG Belen Compressor Station and Belen) were common. Facilities that were within 1 km were considered a match even if there was no clear name match. Across facilities with a match, 481 (82%) GHGRP facilities had a HIFLD facility within 1 km, 75 (13%) had a HIFLD facility between 1 and 10 km away, and 29 (5%) had a HIFLD facility &gt;10 km away, up to a maximum of 55.5 </w:t>
      </w:r>
      <w:r>
        <w:lastRenderedPageBreak/>
        <w:t>km. For context, GHGRP facility locations can also be updated over time. Across all facilities that had at least 2 years of reported data 728 (93%) had updated locations within 1 km, 37 (5%) had updated locations between 1 and 10 km away, and 20 (3%) had updated locations &gt; 10 km away, up to a maximum of 289 km for GHGRP ID 1002979.</w:t>
      </w:r>
    </w:p>
    <w:p w14:paraId="1BDA578A" w14:textId="587DAB4C" w:rsidR="00C874FE" w:rsidRDefault="00000000" w:rsidP="00ED4DE0">
      <w:pPr>
        <w:pStyle w:val="Heading1"/>
      </w:pPr>
      <w:r>
        <w:t>S</w:t>
      </w:r>
      <w:r w:rsidR="00210211">
        <w:t>3</w:t>
      </w:r>
      <w:r>
        <w:t>. Per Area and Per Capita Analysis</w:t>
      </w:r>
    </w:p>
    <w:p w14:paraId="16615316" w14:textId="24776F8D" w:rsidR="00ED4DE0" w:rsidRPr="0014240A" w:rsidRDefault="00000000" w:rsidP="0014240A">
      <w:pPr>
        <w:ind w:firstLine="720"/>
        <w:rPr>
          <w:b/>
          <w:bCs/>
          <w:sz w:val="18"/>
          <w:szCs w:val="18"/>
        </w:rPr>
      </w:pPr>
      <w:r>
        <w:t>We investigated the ten urban areas with the largest emissions per capita and per area in addition to those with the largest emissions. These are different sets of urban areas than those with the largest emissions, though many of those with significant per capita emissions also have significant per area emissions. Those with the largest total emissions are all large, dense urban environments with areas of at least 3,000 km</w:t>
      </w:r>
      <w:r>
        <w:rPr>
          <w:vertAlign w:val="superscript"/>
        </w:rPr>
        <w:t>2</w:t>
      </w:r>
      <w:r>
        <w:t xml:space="preserve"> and populations of at least 3.5 million while those with the largest per capita or per area emissions are all small urban areas under 160 km</w:t>
      </w:r>
      <w:r>
        <w:rPr>
          <w:vertAlign w:val="superscript"/>
        </w:rPr>
        <w:t>2</w:t>
      </w:r>
      <w:r>
        <w:t xml:space="preserve"> and populations under 65 thousand, many under 10 thousand. Figures S1 and S2 show that these urban areas with large per capita or per area emissions are also each dominated by one type of point source such as landfills, natural gas transmission compressors, or wastewater treatment plants unlike the urban areas with large emissions discussed in the main text that each had a range of significant sources. </w:t>
      </w:r>
      <w:r w:rsidR="00ED4DE0">
        <w:rPr>
          <w:b/>
          <w:bCs/>
        </w:rPr>
        <w:br w:type="page"/>
      </w:r>
    </w:p>
    <w:p w14:paraId="7D03B5B1" w14:textId="77777777" w:rsidR="00C874FE" w:rsidRDefault="00000000">
      <w:pPr>
        <w:spacing w:line="240" w:lineRule="auto"/>
        <w:jc w:val="left"/>
      </w:pPr>
      <w:r>
        <w:rPr>
          <w:noProof/>
        </w:rPr>
        <w:lastRenderedPageBreak/>
        <w:drawing>
          <wp:inline distT="114300" distB="114300" distL="114300" distR="114300" wp14:anchorId="599D8FA4" wp14:editId="0C9C6D9C">
            <wp:extent cx="6372225" cy="42545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6372225" cy="4254500"/>
                    </a:xfrm>
                    <a:prstGeom prst="rect">
                      <a:avLst/>
                    </a:prstGeom>
                    <a:ln/>
                  </pic:spPr>
                </pic:pic>
              </a:graphicData>
            </a:graphic>
          </wp:inline>
        </w:drawing>
      </w:r>
    </w:p>
    <w:p w14:paraId="125E4D5A" w14:textId="28F9D060" w:rsidR="00C874FE" w:rsidRDefault="00000000" w:rsidP="00ED4DE0">
      <w:pPr>
        <w:pStyle w:val="Caption"/>
      </w:pPr>
      <w:r>
        <w:t xml:space="preserve">Figure S1: </w:t>
      </w:r>
      <w:r w:rsidR="00ED4DE0">
        <w:t>Bar plot</w:t>
      </w:r>
      <w:r>
        <w:t xml:space="preserve"> equivalent to main text Figure 8 for the ten urban areas with the largest emissions per area</w:t>
      </w:r>
      <w:r w:rsidR="00A77856">
        <w:t xml:space="preserve">. </w:t>
      </w:r>
      <w:r>
        <w:t>Bars on the left for each sector represent the average M3T output across all variations with error bars representing the range across variations</w:t>
      </w:r>
      <w:r w:rsidR="00A77856">
        <w:t xml:space="preserve">. </w:t>
      </w:r>
      <w:r>
        <w:t>Bars on the right represent GEPA emissions.</w:t>
      </w:r>
      <w:r>
        <w:br w:type="page"/>
      </w:r>
    </w:p>
    <w:p w14:paraId="46CA2786" w14:textId="77777777" w:rsidR="00C874FE" w:rsidRDefault="00000000">
      <w:pPr>
        <w:spacing w:line="240" w:lineRule="auto"/>
        <w:jc w:val="left"/>
      </w:pPr>
      <w:r>
        <w:rPr>
          <w:noProof/>
        </w:rPr>
        <w:lastRenderedPageBreak/>
        <w:drawing>
          <wp:inline distT="114300" distB="114300" distL="114300" distR="114300" wp14:anchorId="6825A3C8" wp14:editId="07090CA5">
            <wp:extent cx="6372225" cy="4254500"/>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6372225" cy="4254500"/>
                    </a:xfrm>
                    <a:prstGeom prst="rect">
                      <a:avLst/>
                    </a:prstGeom>
                    <a:ln/>
                  </pic:spPr>
                </pic:pic>
              </a:graphicData>
            </a:graphic>
          </wp:inline>
        </w:drawing>
      </w:r>
    </w:p>
    <w:p w14:paraId="545B1180" w14:textId="500DA46F" w:rsidR="00C874FE" w:rsidRDefault="00000000" w:rsidP="00ED4DE0">
      <w:pPr>
        <w:pStyle w:val="Caption"/>
      </w:pPr>
      <w:r>
        <w:t xml:space="preserve">Figure S2: </w:t>
      </w:r>
      <w:r w:rsidR="00ED4DE0">
        <w:t>Bar plot</w:t>
      </w:r>
      <w:r>
        <w:t xml:space="preserve"> equivalent to main text Figure 8 for the ten urban areas with the largest emissions per capita</w:t>
      </w:r>
      <w:r w:rsidR="00A77856">
        <w:t xml:space="preserve">. </w:t>
      </w:r>
      <w:r>
        <w:t>Bars on the left for each sector represent the average M3T output across all variations with error bars representing the range across variations</w:t>
      </w:r>
      <w:r w:rsidR="00A77856">
        <w:t xml:space="preserve">. </w:t>
      </w:r>
      <w:r>
        <w:t>Bars on the right represent GEPA emissions.</w:t>
      </w:r>
    </w:p>
    <w:p w14:paraId="44BB42D3" w14:textId="77777777" w:rsidR="00C874FE" w:rsidRDefault="00000000">
      <w:pPr>
        <w:spacing w:line="240" w:lineRule="auto"/>
        <w:jc w:val="center"/>
      </w:pPr>
      <w:r>
        <w:rPr>
          <w:noProof/>
        </w:rPr>
        <w:lastRenderedPageBreak/>
        <w:drawing>
          <wp:inline distT="114300" distB="114300" distL="114300" distR="114300" wp14:anchorId="0136D962" wp14:editId="303E23FF">
            <wp:extent cx="3657600" cy="1831424"/>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657600" cy="1831424"/>
                    </a:xfrm>
                    <a:prstGeom prst="rect">
                      <a:avLst/>
                    </a:prstGeom>
                    <a:ln/>
                  </pic:spPr>
                </pic:pic>
              </a:graphicData>
            </a:graphic>
          </wp:inline>
        </w:drawing>
      </w:r>
      <w:r>
        <w:rPr>
          <w:noProof/>
        </w:rPr>
        <w:drawing>
          <wp:inline distT="114300" distB="114300" distL="114300" distR="114300" wp14:anchorId="5AF7CB99" wp14:editId="6F4A8961">
            <wp:extent cx="3657600" cy="1831424"/>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3657600" cy="1831424"/>
                    </a:xfrm>
                    <a:prstGeom prst="rect">
                      <a:avLst/>
                    </a:prstGeom>
                    <a:ln/>
                  </pic:spPr>
                </pic:pic>
              </a:graphicData>
            </a:graphic>
          </wp:inline>
        </w:drawing>
      </w:r>
      <w:r>
        <w:rPr>
          <w:noProof/>
        </w:rPr>
        <w:drawing>
          <wp:inline distT="114300" distB="114300" distL="114300" distR="114300" wp14:anchorId="198539D7" wp14:editId="27089A4A">
            <wp:extent cx="3657600" cy="1831424"/>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3657600" cy="1831424"/>
                    </a:xfrm>
                    <a:prstGeom prst="rect">
                      <a:avLst/>
                    </a:prstGeom>
                    <a:ln/>
                  </pic:spPr>
                </pic:pic>
              </a:graphicData>
            </a:graphic>
          </wp:inline>
        </w:drawing>
      </w:r>
    </w:p>
    <w:p w14:paraId="5EFF84FF" w14:textId="42973A4B" w:rsidR="00C874FE" w:rsidRDefault="00000000" w:rsidP="00ED4DE0">
      <w:pPr>
        <w:pStyle w:val="Caption"/>
      </w:pPr>
      <w:r>
        <w:t>Figure S3: CONUS maps with red diamonds showing the urban areas with the largest emissions or largest emissions per population or area as per their titles</w:t>
      </w:r>
      <w:r w:rsidR="00A77856">
        <w:t xml:space="preserve">. </w:t>
      </w:r>
      <w:r>
        <w:t>Data for all 30 urban areas are provided in Tables S1 - S3.</w:t>
      </w:r>
      <w:r>
        <w:br w:type="page"/>
      </w:r>
    </w:p>
    <w:p w14:paraId="0B9E1D81" w14:textId="77777777" w:rsidR="00C874FE" w:rsidRDefault="00000000" w:rsidP="00ED4DE0">
      <w:pPr>
        <w:pStyle w:val="Caption"/>
      </w:pPr>
      <w:r>
        <w:lastRenderedPageBreak/>
        <w:t>SI table S2. Emissions data for the ten urban areas with the largest emissions</w:t>
      </w:r>
    </w:p>
    <w:tbl>
      <w:tblPr>
        <w:tblStyle w:val="a0"/>
        <w:tblW w:w="9975" w:type="dxa"/>
        <w:tblInd w:w="0" w:type="dxa"/>
        <w:tblBorders>
          <w:top w:val="single" w:sz="4" w:space="0" w:color="auto"/>
        </w:tblBorders>
        <w:tblLayout w:type="fixed"/>
        <w:tblLook w:val="0600" w:firstRow="0" w:lastRow="0" w:firstColumn="0" w:lastColumn="0" w:noHBand="1" w:noVBand="1"/>
      </w:tblPr>
      <w:tblGrid>
        <w:gridCol w:w="1425"/>
        <w:gridCol w:w="1425"/>
        <w:gridCol w:w="1425"/>
        <w:gridCol w:w="1425"/>
        <w:gridCol w:w="1425"/>
        <w:gridCol w:w="1305"/>
        <w:gridCol w:w="1545"/>
      </w:tblGrid>
      <w:tr w:rsidR="00C874FE" w14:paraId="2DD055A1" w14:textId="77777777" w:rsidTr="0014240A">
        <w:tc>
          <w:tcPr>
            <w:tcW w:w="1425" w:type="dxa"/>
            <w:tcBorders>
              <w:top w:val="single" w:sz="4" w:space="0" w:color="auto"/>
              <w:bottom w:val="single" w:sz="4" w:space="0" w:color="auto"/>
            </w:tcBorders>
            <w:tcMar>
              <w:top w:w="100" w:type="dxa"/>
              <w:left w:w="100" w:type="dxa"/>
              <w:bottom w:w="100" w:type="dxa"/>
              <w:right w:w="100" w:type="dxa"/>
            </w:tcMar>
            <w:vAlign w:val="center"/>
          </w:tcPr>
          <w:p w14:paraId="4BDEA2CC" w14:textId="77777777" w:rsidR="00C874FE" w:rsidRDefault="00000000" w:rsidP="0014240A">
            <w:pPr>
              <w:widowControl w:val="0"/>
              <w:spacing w:line="240" w:lineRule="auto"/>
              <w:jc w:val="center"/>
            </w:pPr>
            <w:r>
              <w:t>Urban Area</w:t>
            </w:r>
          </w:p>
        </w:tc>
        <w:tc>
          <w:tcPr>
            <w:tcW w:w="1425" w:type="dxa"/>
            <w:tcBorders>
              <w:top w:val="single" w:sz="4" w:space="0" w:color="auto"/>
              <w:bottom w:val="single" w:sz="4" w:space="0" w:color="auto"/>
            </w:tcBorders>
            <w:tcMar>
              <w:top w:w="100" w:type="dxa"/>
              <w:left w:w="100" w:type="dxa"/>
              <w:bottom w:w="100" w:type="dxa"/>
              <w:right w:w="100" w:type="dxa"/>
            </w:tcMar>
            <w:vAlign w:val="center"/>
          </w:tcPr>
          <w:p w14:paraId="37184A25" w14:textId="65FD064E" w:rsidR="00C874FE" w:rsidRDefault="0014240A" w:rsidP="0014240A">
            <w:pPr>
              <w:widowControl w:val="0"/>
              <w:spacing w:line="240" w:lineRule="auto"/>
              <w:jc w:val="center"/>
            </w:pPr>
            <w:r>
              <w:t>State(s)</w:t>
            </w:r>
          </w:p>
        </w:tc>
        <w:tc>
          <w:tcPr>
            <w:tcW w:w="1425" w:type="dxa"/>
            <w:tcBorders>
              <w:top w:val="single" w:sz="4" w:space="0" w:color="auto"/>
              <w:bottom w:val="single" w:sz="4" w:space="0" w:color="auto"/>
            </w:tcBorders>
            <w:tcMar>
              <w:top w:w="100" w:type="dxa"/>
              <w:left w:w="100" w:type="dxa"/>
              <w:bottom w:w="100" w:type="dxa"/>
              <w:right w:w="100" w:type="dxa"/>
            </w:tcMar>
            <w:vAlign w:val="center"/>
          </w:tcPr>
          <w:p w14:paraId="39E145B5" w14:textId="77777777" w:rsidR="00C874FE" w:rsidRDefault="00000000" w:rsidP="0014240A">
            <w:pPr>
              <w:widowControl w:val="0"/>
              <w:spacing w:line="240" w:lineRule="auto"/>
              <w:jc w:val="center"/>
            </w:pPr>
            <w:r>
              <w:t>Mean Emissions (Gg/year)</w:t>
            </w:r>
          </w:p>
        </w:tc>
        <w:tc>
          <w:tcPr>
            <w:tcW w:w="1425" w:type="dxa"/>
            <w:tcBorders>
              <w:top w:val="single" w:sz="4" w:space="0" w:color="auto"/>
              <w:bottom w:val="single" w:sz="4" w:space="0" w:color="auto"/>
            </w:tcBorders>
            <w:tcMar>
              <w:top w:w="100" w:type="dxa"/>
              <w:left w:w="100" w:type="dxa"/>
              <w:bottom w:w="100" w:type="dxa"/>
              <w:right w:w="100" w:type="dxa"/>
            </w:tcMar>
            <w:vAlign w:val="center"/>
          </w:tcPr>
          <w:p w14:paraId="123C098C" w14:textId="77777777" w:rsidR="00C874FE" w:rsidRDefault="00000000" w:rsidP="0014240A">
            <w:pPr>
              <w:widowControl w:val="0"/>
              <w:spacing w:line="240" w:lineRule="auto"/>
              <w:jc w:val="center"/>
            </w:pPr>
            <w:r>
              <w:t>Area (km</w:t>
            </w:r>
            <w:r w:rsidRPr="0014240A">
              <w:rPr>
                <w:vertAlign w:val="superscript"/>
              </w:rPr>
              <w:t>2</w:t>
            </w:r>
            <w:r>
              <w:t>)</w:t>
            </w:r>
          </w:p>
        </w:tc>
        <w:tc>
          <w:tcPr>
            <w:tcW w:w="1425" w:type="dxa"/>
            <w:tcBorders>
              <w:top w:val="single" w:sz="4" w:space="0" w:color="auto"/>
              <w:bottom w:val="single" w:sz="4" w:space="0" w:color="auto"/>
            </w:tcBorders>
            <w:tcMar>
              <w:top w:w="100" w:type="dxa"/>
              <w:left w:w="100" w:type="dxa"/>
              <w:bottom w:w="100" w:type="dxa"/>
              <w:right w:w="100" w:type="dxa"/>
            </w:tcMar>
            <w:vAlign w:val="center"/>
          </w:tcPr>
          <w:p w14:paraId="2446FCB4" w14:textId="33E1CE64" w:rsidR="00C874FE" w:rsidRDefault="00000000" w:rsidP="0014240A">
            <w:pPr>
              <w:widowControl w:val="0"/>
              <w:spacing w:line="240" w:lineRule="auto"/>
              <w:jc w:val="center"/>
            </w:pPr>
            <w:r>
              <w:t xml:space="preserve">Emissions </w:t>
            </w:r>
            <w:r w:rsidR="0014240A">
              <w:t>P</w:t>
            </w:r>
            <w:r>
              <w:t xml:space="preserve">er </w:t>
            </w:r>
            <w:r w:rsidR="0014240A">
              <w:t>A</w:t>
            </w:r>
            <w:r>
              <w:t>rea (Mg/km</w:t>
            </w:r>
            <w:r>
              <w:rPr>
                <w:vertAlign w:val="superscript"/>
              </w:rPr>
              <w:t>2</w:t>
            </w:r>
            <w:r>
              <w:t>/year)</w:t>
            </w:r>
          </w:p>
        </w:tc>
        <w:tc>
          <w:tcPr>
            <w:tcW w:w="1305" w:type="dxa"/>
            <w:tcBorders>
              <w:top w:val="single" w:sz="4" w:space="0" w:color="auto"/>
              <w:bottom w:val="single" w:sz="4" w:space="0" w:color="auto"/>
            </w:tcBorders>
            <w:tcMar>
              <w:top w:w="100" w:type="dxa"/>
              <w:left w:w="100" w:type="dxa"/>
              <w:bottom w:w="100" w:type="dxa"/>
              <w:right w:w="100" w:type="dxa"/>
            </w:tcMar>
            <w:vAlign w:val="center"/>
          </w:tcPr>
          <w:p w14:paraId="52594BBF" w14:textId="77777777" w:rsidR="00C874FE" w:rsidRDefault="00000000" w:rsidP="0014240A">
            <w:pPr>
              <w:widowControl w:val="0"/>
              <w:spacing w:line="240" w:lineRule="auto"/>
              <w:jc w:val="center"/>
            </w:pPr>
            <w:r>
              <w:t>Population</w:t>
            </w:r>
          </w:p>
        </w:tc>
        <w:tc>
          <w:tcPr>
            <w:tcW w:w="1545" w:type="dxa"/>
            <w:tcBorders>
              <w:top w:val="single" w:sz="4" w:space="0" w:color="auto"/>
              <w:bottom w:val="single" w:sz="4" w:space="0" w:color="auto"/>
            </w:tcBorders>
            <w:tcMar>
              <w:top w:w="100" w:type="dxa"/>
              <w:left w:w="100" w:type="dxa"/>
              <w:bottom w:w="100" w:type="dxa"/>
              <w:right w:w="100" w:type="dxa"/>
            </w:tcMar>
            <w:vAlign w:val="center"/>
          </w:tcPr>
          <w:p w14:paraId="46BBCDBB" w14:textId="336C99C5" w:rsidR="00C874FE" w:rsidRDefault="00000000" w:rsidP="0014240A">
            <w:pPr>
              <w:widowControl w:val="0"/>
              <w:spacing w:line="240" w:lineRule="auto"/>
              <w:jc w:val="center"/>
            </w:pPr>
            <w:r>
              <w:t xml:space="preserve">Emissions </w:t>
            </w:r>
            <w:r w:rsidR="0014240A">
              <w:t>P</w:t>
            </w:r>
            <w:r>
              <w:t xml:space="preserve">er </w:t>
            </w:r>
            <w:r w:rsidR="0014240A">
              <w:t>C</w:t>
            </w:r>
            <w:r>
              <w:t>apita (kg/person/year)</w:t>
            </w:r>
          </w:p>
        </w:tc>
      </w:tr>
      <w:tr w:rsidR="00C874FE" w14:paraId="6091F570" w14:textId="77777777" w:rsidTr="0014240A">
        <w:tc>
          <w:tcPr>
            <w:tcW w:w="1425" w:type="dxa"/>
            <w:tcBorders>
              <w:top w:val="single" w:sz="4" w:space="0" w:color="auto"/>
            </w:tcBorders>
            <w:tcMar>
              <w:top w:w="100" w:type="dxa"/>
              <w:left w:w="100" w:type="dxa"/>
              <w:bottom w:w="100" w:type="dxa"/>
              <w:right w:w="100" w:type="dxa"/>
            </w:tcMar>
            <w:vAlign w:val="center"/>
          </w:tcPr>
          <w:p w14:paraId="2C71BB09" w14:textId="77777777" w:rsidR="00C874FE" w:rsidRDefault="00000000" w:rsidP="0014240A">
            <w:pPr>
              <w:widowControl w:val="0"/>
              <w:spacing w:line="240" w:lineRule="auto"/>
              <w:jc w:val="left"/>
            </w:pPr>
            <w:r>
              <w:t>New York–Newark</w:t>
            </w:r>
          </w:p>
        </w:tc>
        <w:tc>
          <w:tcPr>
            <w:tcW w:w="1425" w:type="dxa"/>
            <w:tcBorders>
              <w:top w:val="single" w:sz="4" w:space="0" w:color="auto"/>
            </w:tcBorders>
            <w:tcMar>
              <w:top w:w="100" w:type="dxa"/>
              <w:left w:w="100" w:type="dxa"/>
              <w:bottom w:w="100" w:type="dxa"/>
              <w:right w:w="100" w:type="dxa"/>
            </w:tcMar>
            <w:vAlign w:val="center"/>
          </w:tcPr>
          <w:p w14:paraId="22210EEE" w14:textId="6853DDC6" w:rsidR="00C874FE" w:rsidRDefault="00000000" w:rsidP="0014240A">
            <w:pPr>
              <w:widowControl w:val="0"/>
              <w:spacing w:line="240" w:lineRule="auto"/>
              <w:jc w:val="center"/>
            </w:pPr>
            <w:r>
              <w:t>NY--NJ–CT</w:t>
            </w:r>
          </w:p>
        </w:tc>
        <w:tc>
          <w:tcPr>
            <w:tcW w:w="1425" w:type="dxa"/>
            <w:tcBorders>
              <w:top w:val="single" w:sz="4" w:space="0" w:color="auto"/>
            </w:tcBorders>
            <w:tcMar>
              <w:top w:w="100" w:type="dxa"/>
              <w:left w:w="100" w:type="dxa"/>
              <w:bottom w:w="100" w:type="dxa"/>
              <w:right w:w="100" w:type="dxa"/>
            </w:tcMar>
            <w:vAlign w:val="center"/>
          </w:tcPr>
          <w:p w14:paraId="69467EF3" w14:textId="77777777" w:rsidR="00C874FE" w:rsidRDefault="00000000" w:rsidP="0014240A">
            <w:pPr>
              <w:widowControl w:val="0"/>
              <w:spacing w:line="240" w:lineRule="auto"/>
              <w:jc w:val="center"/>
            </w:pPr>
            <w:r>
              <w:t>226.699</w:t>
            </w:r>
          </w:p>
        </w:tc>
        <w:tc>
          <w:tcPr>
            <w:tcW w:w="1425" w:type="dxa"/>
            <w:tcBorders>
              <w:top w:val="single" w:sz="4" w:space="0" w:color="auto"/>
            </w:tcBorders>
            <w:tcMar>
              <w:top w:w="100" w:type="dxa"/>
              <w:left w:w="100" w:type="dxa"/>
              <w:bottom w:w="100" w:type="dxa"/>
              <w:right w:w="100" w:type="dxa"/>
            </w:tcMar>
            <w:vAlign w:val="center"/>
          </w:tcPr>
          <w:p w14:paraId="50811CD9" w14:textId="77777777" w:rsidR="00C874FE" w:rsidRDefault="00000000" w:rsidP="0014240A">
            <w:pPr>
              <w:widowControl w:val="0"/>
              <w:spacing w:line="240" w:lineRule="auto"/>
              <w:jc w:val="center"/>
            </w:pPr>
            <w:r>
              <w:t>8,936</w:t>
            </w:r>
          </w:p>
        </w:tc>
        <w:tc>
          <w:tcPr>
            <w:tcW w:w="1425" w:type="dxa"/>
            <w:tcBorders>
              <w:top w:val="single" w:sz="4" w:space="0" w:color="auto"/>
            </w:tcBorders>
            <w:tcMar>
              <w:top w:w="100" w:type="dxa"/>
              <w:left w:w="100" w:type="dxa"/>
              <w:bottom w:w="100" w:type="dxa"/>
              <w:right w:w="100" w:type="dxa"/>
            </w:tcMar>
            <w:vAlign w:val="center"/>
          </w:tcPr>
          <w:p w14:paraId="043C923E" w14:textId="77777777" w:rsidR="00C874FE" w:rsidRDefault="00000000" w:rsidP="0014240A">
            <w:pPr>
              <w:widowControl w:val="0"/>
              <w:spacing w:line="240" w:lineRule="auto"/>
              <w:jc w:val="center"/>
            </w:pPr>
            <w:r>
              <w:t>25</w:t>
            </w:r>
          </w:p>
        </w:tc>
        <w:tc>
          <w:tcPr>
            <w:tcW w:w="1305" w:type="dxa"/>
            <w:tcBorders>
              <w:top w:val="single" w:sz="4" w:space="0" w:color="auto"/>
            </w:tcBorders>
            <w:tcMar>
              <w:top w:w="100" w:type="dxa"/>
              <w:left w:w="100" w:type="dxa"/>
              <w:bottom w:w="100" w:type="dxa"/>
              <w:right w:w="100" w:type="dxa"/>
            </w:tcMar>
            <w:vAlign w:val="center"/>
          </w:tcPr>
          <w:p w14:paraId="22C30D19" w14:textId="77777777" w:rsidR="00C874FE" w:rsidRDefault="00000000" w:rsidP="0014240A">
            <w:pPr>
              <w:widowControl w:val="0"/>
              <w:spacing w:line="240" w:lineRule="auto"/>
              <w:jc w:val="center"/>
            </w:pPr>
            <w:r>
              <w:t>18,351,295</w:t>
            </w:r>
          </w:p>
        </w:tc>
        <w:tc>
          <w:tcPr>
            <w:tcW w:w="1545" w:type="dxa"/>
            <w:tcBorders>
              <w:top w:val="single" w:sz="4" w:space="0" w:color="auto"/>
            </w:tcBorders>
            <w:tcMar>
              <w:top w:w="100" w:type="dxa"/>
              <w:left w:w="100" w:type="dxa"/>
              <w:bottom w:w="100" w:type="dxa"/>
              <w:right w:w="100" w:type="dxa"/>
            </w:tcMar>
            <w:vAlign w:val="center"/>
          </w:tcPr>
          <w:p w14:paraId="2FDA30E1" w14:textId="77777777" w:rsidR="00C874FE" w:rsidRDefault="00000000" w:rsidP="0014240A">
            <w:pPr>
              <w:widowControl w:val="0"/>
              <w:spacing w:line="240" w:lineRule="auto"/>
              <w:jc w:val="center"/>
            </w:pPr>
            <w:r>
              <w:t>12</w:t>
            </w:r>
          </w:p>
        </w:tc>
      </w:tr>
      <w:tr w:rsidR="00C874FE" w14:paraId="6C298774" w14:textId="77777777" w:rsidTr="0014240A">
        <w:tc>
          <w:tcPr>
            <w:tcW w:w="1425" w:type="dxa"/>
            <w:tcMar>
              <w:top w:w="100" w:type="dxa"/>
              <w:left w:w="100" w:type="dxa"/>
              <w:bottom w:w="100" w:type="dxa"/>
              <w:right w:w="100" w:type="dxa"/>
            </w:tcMar>
            <w:vAlign w:val="center"/>
          </w:tcPr>
          <w:p w14:paraId="5A81B163" w14:textId="77777777" w:rsidR="00C874FE" w:rsidRDefault="00000000" w:rsidP="0014240A">
            <w:pPr>
              <w:widowControl w:val="0"/>
              <w:spacing w:line="240" w:lineRule="auto"/>
              <w:jc w:val="left"/>
            </w:pPr>
            <w:r>
              <w:t>Chicago</w:t>
            </w:r>
          </w:p>
        </w:tc>
        <w:tc>
          <w:tcPr>
            <w:tcW w:w="1425" w:type="dxa"/>
            <w:tcMar>
              <w:top w:w="100" w:type="dxa"/>
              <w:left w:w="100" w:type="dxa"/>
              <w:bottom w:w="100" w:type="dxa"/>
              <w:right w:w="100" w:type="dxa"/>
            </w:tcMar>
            <w:vAlign w:val="center"/>
          </w:tcPr>
          <w:p w14:paraId="3C7F0BCA" w14:textId="746FF282" w:rsidR="00C874FE" w:rsidRDefault="00000000" w:rsidP="0014240A">
            <w:pPr>
              <w:widowControl w:val="0"/>
              <w:spacing w:line="240" w:lineRule="auto"/>
              <w:jc w:val="center"/>
            </w:pPr>
            <w:r>
              <w:t>IL–IN</w:t>
            </w:r>
          </w:p>
        </w:tc>
        <w:tc>
          <w:tcPr>
            <w:tcW w:w="1425" w:type="dxa"/>
            <w:tcMar>
              <w:top w:w="100" w:type="dxa"/>
              <w:left w:w="100" w:type="dxa"/>
              <w:bottom w:w="100" w:type="dxa"/>
              <w:right w:w="100" w:type="dxa"/>
            </w:tcMar>
            <w:vAlign w:val="center"/>
          </w:tcPr>
          <w:p w14:paraId="70F422A4" w14:textId="77777777" w:rsidR="00C874FE" w:rsidRDefault="00000000" w:rsidP="0014240A">
            <w:pPr>
              <w:widowControl w:val="0"/>
              <w:spacing w:line="240" w:lineRule="auto"/>
              <w:jc w:val="center"/>
            </w:pPr>
            <w:r>
              <w:t>149.111</w:t>
            </w:r>
          </w:p>
        </w:tc>
        <w:tc>
          <w:tcPr>
            <w:tcW w:w="1425" w:type="dxa"/>
            <w:tcMar>
              <w:top w:w="100" w:type="dxa"/>
              <w:left w:w="100" w:type="dxa"/>
              <w:bottom w:w="100" w:type="dxa"/>
              <w:right w:w="100" w:type="dxa"/>
            </w:tcMar>
            <w:vAlign w:val="center"/>
          </w:tcPr>
          <w:p w14:paraId="60E1DABF" w14:textId="77777777" w:rsidR="00C874FE" w:rsidRDefault="00000000" w:rsidP="0014240A">
            <w:pPr>
              <w:widowControl w:val="0"/>
              <w:spacing w:line="240" w:lineRule="auto"/>
              <w:jc w:val="center"/>
            </w:pPr>
            <w:r>
              <w:t>6,327</w:t>
            </w:r>
          </w:p>
        </w:tc>
        <w:tc>
          <w:tcPr>
            <w:tcW w:w="1425" w:type="dxa"/>
            <w:tcMar>
              <w:top w:w="100" w:type="dxa"/>
              <w:left w:w="100" w:type="dxa"/>
              <w:bottom w:w="100" w:type="dxa"/>
              <w:right w:w="100" w:type="dxa"/>
            </w:tcMar>
            <w:vAlign w:val="center"/>
          </w:tcPr>
          <w:p w14:paraId="5391C440" w14:textId="77777777" w:rsidR="00C874FE" w:rsidRDefault="00000000" w:rsidP="0014240A">
            <w:pPr>
              <w:widowControl w:val="0"/>
              <w:spacing w:line="240" w:lineRule="auto"/>
              <w:jc w:val="center"/>
            </w:pPr>
            <w:r>
              <w:t>24</w:t>
            </w:r>
          </w:p>
        </w:tc>
        <w:tc>
          <w:tcPr>
            <w:tcW w:w="1305" w:type="dxa"/>
            <w:tcMar>
              <w:top w:w="100" w:type="dxa"/>
              <w:left w:w="100" w:type="dxa"/>
              <w:bottom w:w="100" w:type="dxa"/>
              <w:right w:w="100" w:type="dxa"/>
            </w:tcMar>
            <w:vAlign w:val="center"/>
          </w:tcPr>
          <w:p w14:paraId="1A22B68D" w14:textId="77777777" w:rsidR="00C874FE" w:rsidRDefault="00000000" w:rsidP="0014240A">
            <w:pPr>
              <w:widowControl w:val="0"/>
              <w:spacing w:line="240" w:lineRule="auto"/>
              <w:jc w:val="center"/>
            </w:pPr>
            <w:r>
              <w:t>8,608,208</w:t>
            </w:r>
          </w:p>
        </w:tc>
        <w:tc>
          <w:tcPr>
            <w:tcW w:w="1545" w:type="dxa"/>
            <w:tcMar>
              <w:top w:w="100" w:type="dxa"/>
              <w:left w:w="100" w:type="dxa"/>
              <w:bottom w:w="100" w:type="dxa"/>
              <w:right w:w="100" w:type="dxa"/>
            </w:tcMar>
            <w:vAlign w:val="center"/>
          </w:tcPr>
          <w:p w14:paraId="40C1F6E5" w14:textId="77777777" w:rsidR="00C874FE" w:rsidRDefault="00000000" w:rsidP="0014240A">
            <w:pPr>
              <w:widowControl w:val="0"/>
              <w:spacing w:line="240" w:lineRule="auto"/>
              <w:jc w:val="center"/>
            </w:pPr>
            <w:r>
              <w:t>17</w:t>
            </w:r>
          </w:p>
        </w:tc>
      </w:tr>
      <w:tr w:rsidR="00C874FE" w14:paraId="0899531A" w14:textId="77777777" w:rsidTr="0014240A">
        <w:tc>
          <w:tcPr>
            <w:tcW w:w="1425" w:type="dxa"/>
            <w:tcMar>
              <w:top w:w="100" w:type="dxa"/>
              <w:left w:w="100" w:type="dxa"/>
              <w:bottom w:w="100" w:type="dxa"/>
              <w:right w:w="100" w:type="dxa"/>
            </w:tcMar>
            <w:vAlign w:val="center"/>
          </w:tcPr>
          <w:p w14:paraId="103E6C4C" w14:textId="77777777" w:rsidR="00C874FE" w:rsidRDefault="00000000" w:rsidP="0014240A">
            <w:pPr>
              <w:widowControl w:val="0"/>
              <w:spacing w:line="240" w:lineRule="auto"/>
              <w:jc w:val="left"/>
            </w:pPr>
            <w:r>
              <w:t>Los Angeles--Long Beach--Anaheim</w:t>
            </w:r>
          </w:p>
        </w:tc>
        <w:tc>
          <w:tcPr>
            <w:tcW w:w="1425" w:type="dxa"/>
            <w:tcMar>
              <w:top w:w="100" w:type="dxa"/>
              <w:left w:w="100" w:type="dxa"/>
              <w:bottom w:w="100" w:type="dxa"/>
              <w:right w:w="100" w:type="dxa"/>
            </w:tcMar>
            <w:vAlign w:val="center"/>
          </w:tcPr>
          <w:p w14:paraId="45CD5C87" w14:textId="05B74F8E" w:rsidR="00C874FE" w:rsidRDefault="00000000" w:rsidP="0014240A">
            <w:pPr>
              <w:widowControl w:val="0"/>
              <w:spacing w:line="240" w:lineRule="auto"/>
              <w:jc w:val="center"/>
            </w:pPr>
            <w:r>
              <w:t>CA</w:t>
            </w:r>
          </w:p>
        </w:tc>
        <w:tc>
          <w:tcPr>
            <w:tcW w:w="1425" w:type="dxa"/>
            <w:tcMar>
              <w:top w:w="100" w:type="dxa"/>
              <w:left w:w="100" w:type="dxa"/>
              <w:bottom w:w="100" w:type="dxa"/>
              <w:right w:w="100" w:type="dxa"/>
            </w:tcMar>
            <w:vAlign w:val="center"/>
          </w:tcPr>
          <w:p w14:paraId="7263745E" w14:textId="77777777" w:rsidR="00C874FE" w:rsidRDefault="00000000" w:rsidP="0014240A">
            <w:pPr>
              <w:widowControl w:val="0"/>
              <w:spacing w:line="240" w:lineRule="auto"/>
              <w:jc w:val="center"/>
            </w:pPr>
            <w:r>
              <w:t>146.765</w:t>
            </w:r>
          </w:p>
        </w:tc>
        <w:tc>
          <w:tcPr>
            <w:tcW w:w="1425" w:type="dxa"/>
            <w:tcMar>
              <w:top w:w="100" w:type="dxa"/>
              <w:left w:w="100" w:type="dxa"/>
              <w:bottom w:w="100" w:type="dxa"/>
              <w:right w:w="100" w:type="dxa"/>
            </w:tcMar>
            <w:vAlign w:val="center"/>
          </w:tcPr>
          <w:p w14:paraId="6C74255E" w14:textId="77777777" w:rsidR="00C874FE" w:rsidRDefault="00000000" w:rsidP="0014240A">
            <w:pPr>
              <w:widowControl w:val="0"/>
              <w:spacing w:line="240" w:lineRule="auto"/>
              <w:jc w:val="center"/>
            </w:pPr>
            <w:r>
              <w:t>4,496</w:t>
            </w:r>
          </w:p>
        </w:tc>
        <w:tc>
          <w:tcPr>
            <w:tcW w:w="1425" w:type="dxa"/>
            <w:tcMar>
              <w:top w:w="100" w:type="dxa"/>
              <w:left w:w="100" w:type="dxa"/>
              <w:bottom w:w="100" w:type="dxa"/>
              <w:right w:w="100" w:type="dxa"/>
            </w:tcMar>
            <w:vAlign w:val="center"/>
          </w:tcPr>
          <w:p w14:paraId="3ECA84A7" w14:textId="77777777" w:rsidR="00C874FE" w:rsidRDefault="00000000" w:rsidP="0014240A">
            <w:pPr>
              <w:widowControl w:val="0"/>
              <w:spacing w:line="240" w:lineRule="auto"/>
              <w:jc w:val="center"/>
            </w:pPr>
            <w:r>
              <w:t>33</w:t>
            </w:r>
          </w:p>
        </w:tc>
        <w:tc>
          <w:tcPr>
            <w:tcW w:w="1305" w:type="dxa"/>
            <w:tcMar>
              <w:top w:w="100" w:type="dxa"/>
              <w:left w:w="100" w:type="dxa"/>
              <w:bottom w:w="100" w:type="dxa"/>
              <w:right w:w="100" w:type="dxa"/>
            </w:tcMar>
            <w:vAlign w:val="center"/>
          </w:tcPr>
          <w:p w14:paraId="7A4FDE18" w14:textId="77777777" w:rsidR="00C874FE" w:rsidRDefault="00000000" w:rsidP="0014240A">
            <w:pPr>
              <w:widowControl w:val="0"/>
              <w:spacing w:line="240" w:lineRule="auto"/>
              <w:jc w:val="center"/>
            </w:pPr>
            <w:r>
              <w:t>12,150,996</w:t>
            </w:r>
          </w:p>
        </w:tc>
        <w:tc>
          <w:tcPr>
            <w:tcW w:w="1545" w:type="dxa"/>
            <w:tcMar>
              <w:top w:w="100" w:type="dxa"/>
              <w:left w:w="100" w:type="dxa"/>
              <w:bottom w:w="100" w:type="dxa"/>
              <w:right w:w="100" w:type="dxa"/>
            </w:tcMar>
            <w:vAlign w:val="center"/>
          </w:tcPr>
          <w:p w14:paraId="65084058" w14:textId="77777777" w:rsidR="00C874FE" w:rsidRDefault="00000000" w:rsidP="0014240A">
            <w:pPr>
              <w:widowControl w:val="0"/>
              <w:spacing w:line="240" w:lineRule="auto"/>
              <w:jc w:val="center"/>
            </w:pPr>
            <w:r>
              <w:t>12</w:t>
            </w:r>
          </w:p>
        </w:tc>
      </w:tr>
      <w:tr w:rsidR="00C874FE" w14:paraId="7C156984" w14:textId="77777777" w:rsidTr="0014240A">
        <w:tc>
          <w:tcPr>
            <w:tcW w:w="1425" w:type="dxa"/>
            <w:tcMar>
              <w:top w:w="100" w:type="dxa"/>
              <w:left w:w="100" w:type="dxa"/>
              <w:bottom w:w="100" w:type="dxa"/>
              <w:right w:w="100" w:type="dxa"/>
            </w:tcMar>
            <w:vAlign w:val="center"/>
          </w:tcPr>
          <w:p w14:paraId="7D15CBD5" w14:textId="77777777" w:rsidR="00C874FE" w:rsidRDefault="00000000" w:rsidP="0014240A">
            <w:pPr>
              <w:widowControl w:val="0"/>
              <w:spacing w:line="240" w:lineRule="auto"/>
              <w:jc w:val="left"/>
            </w:pPr>
            <w:r>
              <w:t>Dallas--Fort Worth--Arlington</w:t>
            </w:r>
          </w:p>
        </w:tc>
        <w:tc>
          <w:tcPr>
            <w:tcW w:w="1425" w:type="dxa"/>
            <w:tcMar>
              <w:top w:w="100" w:type="dxa"/>
              <w:left w:w="100" w:type="dxa"/>
              <w:bottom w:w="100" w:type="dxa"/>
              <w:right w:w="100" w:type="dxa"/>
            </w:tcMar>
            <w:vAlign w:val="center"/>
          </w:tcPr>
          <w:p w14:paraId="48399DD8" w14:textId="6473A478" w:rsidR="00C874FE" w:rsidRDefault="00000000" w:rsidP="0014240A">
            <w:pPr>
              <w:widowControl w:val="0"/>
              <w:spacing w:line="240" w:lineRule="auto"/>
              <w:jc w:val="center"/>
            </w:pPr>
            <w:r>
              <w:t>TX</w:t>
            </w:r>
          </w:p>
        </w:tc>
        <w:tc>
          <w:tcPr>
            <w:tcW w:w="1425" w:type="dxa"/>
            <w:tcMar>
              <w:top w:w="100" w:type="dxa"/>
              <w:left w:w="100" w:type="dxa"/>
              <w:bottom w:w="100" w:type="dxa"/>
              <w:right w:w="100" w:type="dxa"/>
            </w:tcMar>
            <w:vAlign w:val="center"/>
          </w:tcPr>
          <w:p w14:paraId="65693DDC" w14:textId="77777777" w:rsidR="00C874FE" w:rsidRDefault="00000000" w:rsidP="0014240A">
            <w:pPr>
              <w:widowControl w:val="0"/>
              <w:spacing w:line="240" w:lineRule="auto"/>
              <w:jc w:val="center"/>
            </w:pPr>
            <w:r>
              <w:t>108.193</w:t>
            </w:r>
          </w:p>
        </w:tc>
        <w:tc>
          <w:tcPr>
            <w:tcW w:w="1425" w:type="dxa"/>
            <w:tcMar>
              <w:top w:w="100" w:type="dxa"/>
              <w:left w:w="100" w:type="dxa"/>
              <w:bottom w:w="100" w:type="dxa"/>
              <w:right w:w="100" w:type="dxa"/>
            </w:tcMar>
            <w:vAlign w:val="center"/>
          </w:tcPr>
          <w:p w14:paraId="11770B53" w14:textId="77777777" w:rsidR="00C874FE" w:rsidRDefault="00000000" w:rsidP="0014240A">
            <w:pPr>
              <w:widowControl w:val="0"/>
              <w:spacing w:line="240" w:lineRule="auto"/>
              <w:jc w:val="center"/>
            </w:pPr>
            <w:r>
              <w:t>4,608</w:t>
            </w:r>
          </w:p>
        </w:tc>
        <w:tc>
          <w:tcPr>
            <w:tcW w:w="1425" w:type="dxa"/>
            <w:tcMar>
              <w:top w:w="100" w:type="dxa"/>
              <w:left w:w="100" w:type="dxa"/>
              <w:bottom w:w="100" w:type="dxa"/>
              <w:right w:w="100" w:type="dxa"/>
            </w:tcMar>
            <w:vAlign w:val="center"/>
          </w:tcPr>
          <w:p w14:paraId="1EFA1FEF" w14:textId="77777777" w:rsidR="00C874FE" w:rsidRDefault="00000000" w:rsidP="0014240A">
            <w:pPr>
              <w:widowControl w:val="0"/>
              <w:spacing w:line="240" w:lineRule="auto"/>
              <w:jc w:val="center"/>
            </w:pPr>
            <w:r>
              <w:t>23</w:t>
            </w:r>
          </w:p>
        </w:tc>
        <w:tc>
          <w:tcPr>
            <w:tcW w:w="1305" w:type="dxa"/>
            <w:tcMar>
              <w:top w:w="100" w:type="dxa"/>
              <w:left w:w="100" w:type="dxa"/>
              <w:bottom w:w="100" w:type="dxa"/>
              <w:right w:w="100" w:type="dxa"/>
            </w:tcMar>
            <w:vAlign w:val="center"/>
          </w:tcPr>
          <w:p w14:paraId="7CA7D0D0" w14:textId="77777777" w:rsidR="00C874FE" w:rsidRDefault="00000000" w:rsidP="0014240A">
            <w:pPr>
              <w:widowControl w:val="0"/>
              <w:spacing w:line="240" w:lineRule="auto"/>
              <w:jc w:val="center"/>
            </w:pPr>
            <w:r>
              <w:t>5,121,892</w:t>
            </w:r>
          </w:p>
        </w:tc>
        <w:tc>
          <w:tcPr>
            <w:tcW w:w="1545" w:type="dxa"/>
            <w:tcMar>
              <w:top w:w="100" w:type="dxa"/>
              <w:left w:w="100" w:type="dxa"/>
              <w:bottom w:w="100" w:type="dxa"/>
              <w:right w:w="100" w:type="dxa"/>
            </w:tcMar>
            <w:vAlign w:val="center"/>
          </w:tcPr>
          <w:p w14:paraId="4D02B638" w14:textId="77777777" w:rsidR="00C874FE" w:rsidRDefault="00000000" w:rsidP="0014240A">
            <w:pPr>
              <w:widowControl w:val="0"/>
              <w:spacing w:line="240" w:lineRule="auto"/>
              <w:jc w:val="center"/>
            </w:pPr>
            <w:r>
              <w:t>21</w:t>
            </w:r>
          </w:p>
        </w:tc>
      </w:tr>
      <w:tr w:rsidR="00C874FE" w14:paraId="2E7C7E33" w14:textId="77777777" w:rsidTr="0014240A">
        <w:tc>
          <w:tcPr>
            <w:tcW w:w="1425" w:type="dxa"/>
            <w:tcMar>
              <w:top w:w="100" w:type="dxa"/>
              <w:left w:w="100" w:type="dxa"/>
              <w:bottom w:w="100" w:type="dxa"/>
              <w:right w:w="100" w:type="dxa"/>
            </w:tcMar>
            <w:vAlign w:val="center"/>
          </w:tcPr>
          <w:p w14:paraId="5C7DF1BA" w14:textId="77777777" w:rsidR="00C874FE" w:rsidRDefault="00000000" w:rsidP="0014240A">
            <w:pPr>
              <w:widowControl w:val="0"/>
              <w:spacing w:line="240" w:lineRule="auto"/>
              <w:jc w:val="left"/>
            </w:pPr>
            <w:r>
              <w:t>Houston</w:t>
            </w:r>
          </w:p>
        </w:tc>
        <w:tc>
          <w:tcPr>
            <w:tcW w:w="1425" w:type="dxa"/>
            <w:tcMar>
              <w:top w:w="100" w:type="dxa"/>
              <w:left w:w="100" w:type="dxa"/>
              <w:bottom w:w="100" w:type="dxa"/>
              <w:right w:w="100" w:type="dxa"/>
            </w:tcMar>
            <w:vAlign w:val="center"/>
          </w:tcPr>
          <w:p w14:paraId="66AF4150" w14:textId="43797E0A" w:rsidR="00C874FE" w:rsidRDefault="00000000" w:rsidP="0014240A">
            <w:pPr>
              <w:widowControl w:val="0"/>
              <w:spacing w:line="240" w:lineRule="auto"/>
              <w:jc w:val="center"/>
            </w:pPr>
            <w:r>
              <w:t>TX</w:t>
            </w:r>
          </w:p>
        </w:tc>
        <w:tc>
          <w:tcPr>
            <w:tcW w:w="1425" w:type="dxa"/>
            <w:tcMar>
              <w:top w:w="100" w:type="dxa"/>
              <w:left w:w="100" w:type="dxa"/>
              <w:bottom w:w="100" w:type="dxa"/>
              <w:right w:w="100" w:type="dxa"/>
            </w:tcMar>
            <w:vAlign w:val="center"/>
          </w:tcPr>
          <w:p w14:paraId="6C69849C" w14:textId="77777777" w:rsidR="00C874FE" w:rsidRDefault="00000000" w:rsidP="0014240A">
            <w:pPr>
              <w:widowControl w:val="0"/>
              <w:spacing w:line="240" w:lineRule="auto"/>
              <w:jc w:val="center"/>
            </w:pPr>
            <w:r>
              <w:t>94.634</w:t>
            </w:r>
          </w:p>
        </w:tc>
        <w:tc>
          <w:tcPr>
            <w:tcW w:w="1425" w:type="dxa"/>
            <w:tcMar>
              <w:top w:w="100" w:type="dxa"/>
              <w:left w:w="100" w:type="dxa"/>
              <w:bottom w:w="100" w:type="dxa"/>
              <w:right w:w="100" w:type="dxa"/>
            </w:tcMar>
            <w:vAlign w:val="center"/>
          </w:tcPr>
          <w:p w14:paraId="271139C1" w14:textId="77777777" w:rsidR="00C874FE" w:rsidRDefault="00000000" w:rsidP="0014240A">
            <w:pPr>
              <w:widowControl w:val="0"/>
              <w:spacing w:line="240" w:lineRule="auto"/>
              <w:jc w:val="center"/>
            </w:pPr>
            <w:r>
              <w:t>4,299</w:t>
            </w:r>
          </w:p>
        </w:tc>
        <w:tc>
          <w:tcPr>
            <w:tcW w:w="1425" w:type="dxa"/>
            <w:tcMar>
              <w:top w:w="100" w:type="dxa"/>
              <w:left w:w="100" w:type="dxa"/>
              <w:bottom w:w="100" w:type="dxa"/>
              <w:right w:w="100" w:type="dxa"/>
            </w:tcMar>
            <w:vAlign w:val="center"/>
          </w:tcPr>
          <w:p w14:paraId="5AE155F0" w14:textId="77777777" w:rsidR="00C874FE" w:rsidRDefault="00000000" w:rsidP="0014240A">
            <w:pPr>
              <w:widowControl w:val="0"/>
              <w:spacing w:line="240" w:lineRule="auto"/>
              <w:jc w:val="center"/>
            </w:pPr>
            <w:r>
              <w:t>22</w:t>
            </w:r>
          </w:p>
        </w:tc>
        <w:tc>
          <w:tcPr>
            <w:tcW w:w="1305" w:type="dxa"/>
            <w:tcMar>
              <w:top w:w="100" w:type="dxa"/>
              <w:left w:w="100" w:type="dxa"/>
              <w:bottom w:w="100" w:type="dxa"/>
              <w:right w:w="100" w:type="dxa"/>
            </w:tcMar>
            <w:vAlign w:val="center"/>
          </w:tcPr>
          <w:p w14:paraId="11AAB434" w14:textId="77777777" w:rsidR="00C874FE" w:rsidRDefault="00000000" w:rsidP="0014240A">
            <w:pPr>
              <w:widowControl w:val="0"/>
              <w:spacing w:line="240" w:lineRule="auto"/>
              <w:jc w:val="center"/>
            </w:pPr>
            <w:r>
              <w:t>4,944,332</w:t>
            </w:r>
          </w:p>
        </w:tc>
        <w:tc>
          <w:tcPr>
            <w:tcW w:w="1545" w:type="dxa"/>
            <w:tcMar>
              <w:top w:w="100" w:type="dxa"/>
              <w:left w:w="100" w:type="dxa"/>
              <w:bottom w:w="100" w:type="dxa"/>
              <w:right w:w="100" w:type="dxa"/>
            </w:tcMar>
            <w:vAlign w:val="center"/>
          </w:tcPr>
          <w:p w14:paraId="5CCFE477" w14:textId="77777777" w:rsidR="00C874FE" w:rsidRDefault="00000000" w:rsidP="0014240A">
            <w:pPr>
              <w:widowControl w:val="0"/>
              <w:spacing w:line="240" w:lineRule="auto"/>
              <w:jc w:val="center"/>
            </w:pPr>
            <w:r>
              <w:t>19</w:t>
            </w:r>
          </w:p>
        </w:tc>
      </w:tr>
      <w:tr w:rsidR="00C874FE" w14:paraId="489C09E3" w14:textId="77777777" w:rsidTr="0014240A">
        <w:tc>
          <w:tcPr>
            <w:tcW w:w="1425" w:type="dxa"/>
            <w:tcMar>
              <w:top w:w="100" w:type="dxa"/>
              <w:left w:w="100" w:type="dxa"/>
              <w:bottom w:w="100" w:type="dxa"/>
              <w:right w:w="100" w:type="dxa"/>
            </w:tcMar>
            <w:vAlign w:val="center"/>
          </w:tcPr>
          <w:p w14:paraId="7902439D" w14:textId="77777777" w:rsidR="00C874FE" w:rsidRDefault="00000000" w:rsidP="0014240A">
            <w:pPr>
              <w:widowControl w:val="0"/>
              <w:spacing w:line="240" w:lineRule="auto"/>
              <w:jc w:val="left"/>
            </w:pPr>
            <w:r>
              <w:t>Philadelphia</w:t>
            </w:r>
          </w:p>
        </w:tc>
        <w:tc>
          <w:tcPr>
            <w:tcW w:w="1425" w:type="dxa"/>
            <w:tcMar>
              <w:top w:w="100" w:type="dxa"/>
              <w:left w:w="100" w:type="dxa"/>
              <w:bottom w:w="100" w:type="dxa"/>
              <w:right w:w="100" w:type="dxa"/>
            </w:tcMar>
            <w:vAlign w:val="center"/>
          </w:tcPr>
          <w:p w14:paraId="66E8DD1D" w14:textId="26E5156F" w:rsidR="00C874FE" w:rsidRDefault="00000000" w:rsidP="0014240A">
            <w:pPr>
              <w:widowControl w:val="0"/>
              <w:spacing w:line="240" w:lineRule="auto"/>
              <w:jc w:val="center"/>
            </w:pPr>
            <w:r>
              <w:t>PA–NJ–DE–MD</w:t>
            </w:r>
          </w:p>
        </w:tc>
        <w:tc>
          <w:tcPr>
            <w:tcW w:w="1425" w:type="dxa"/>
            <w:tcMar>
              <w:top w:w="100" w:type="dxa"/>
              <w:left w:w="100" w:type="dxa"/>
              <w:bottom w:w="100" w:type="dxa"/>
              <w:right w:w="100" w:type="dxa"/>
            </w:tcMar>
            <w:vAlign w:val="center"/>
          </w:tcPr>
          <w:p w14:paraId="0E777DC6" w14:textId="77777777" w:rsidR="00C874FE" w:rsidRDefault="00000000" w:rsidP="0014240A">
            <w:pPr>
              <w:widowControl w:val="0"/>
              <w:spacing w:line="240" w:lineRule="auto"/>
              <w:jc w:val="center"/>
            </w:pPr>
            <w:r>
              <w:t>82.884</w:t>
            </w:r>
          </w:p>
        </w:tc>
        <w:tc>
          <w:tcPr>
            <w:tcW w:w="1425" w:type="dxa"/>
            <w:tcMar>
              <w:top w:w="100" w:type="dxa"/>
              <w:left w:w="100" w:type="dxa"/>
              <w:bottom w:w="100" w:type="dxa"/>
              <w:right w:w="100" w:type="dxa"/>
            </w:tcMar>
            <w:vAlign w:val="center"/>
          </w:tcPr>
          <w:p w14:paraId="1920DF69" w14:textId="77777777" w:rsidR="00C874FE" w:rsidRDefault="00000000" w:rsidP="0014240A">
            <w:pPr>
              <w:widowControl w:val="0"/>
              <w:spacing w:line="240" w:lineRule="auto"/>
              <w:jc w:val="center"/>
            </w:pPr>
            <w:r>
              <w:t>5,132</w:t>
            </w:r>
          </w:p>
        </w:tc>
        <w:tc>
          <w:tcPr>
            <w:tcW w:w="1425" w:type="dxa"/>
            <w:tcMar>
              <w:top w:w="100" w:type="dxa"/>
              <w:left w:w="100" w:type="dxa"/>
              <w:bottom w:w="100" w:type="dxa"/>
              <w:right w:w="100" w:type="dxa"/>
            </w:tcMar>
            <w:vAlign w:val="center"/>
          </w:tcPr>
          <w:p w14:paraId="1D2787C1" w14:textId="77777777" w:rsidR="00C874FE" w:rsidRDefault="00000000" w:rsidP="0014240A">
            <w:pPr>
              <w:widowControl w:val="0"/>
              <w:spacing w:line="240" w:lineRule="auto"/>
              <w:jc w:val="center"/>
            </w:pPr>
            <w:r>
              <w:t>16</w:t>
            </w:r>
          </w:p>
        </w:tc>
        <w:tc>
          <w:tcPr>
            <w:tcW w:w="1305" w:type="dxa"/>
            <w:tcMar>
              <w:top w:w="100" w:type="dxa"/>
              <w:left w:w="100" w:type="dxa"/>
              <w:bottom w:w="100" w:type="dxa"/>
              <w:right w:w="100" w:type="dxa"/>
            </w:tcMar>
            <w:vAlign w:val="center"/>
          </w:tcPr>
          <w:p w14:paraId="108FAAF8" w14:textId="77777777" w:rsidR="00C874FE" w:rsidRDefault="00000000" w:rsidP="0014240A">
            <w:pPr>
              <w:widowControl w:val="0"/>
              <w:spacing w:line="240" w:lineRule="auto"/>
              <w:jc w:val="center"/>
            </w:pPr>
            <w:r>
              <w:t>5,441,567</w:t>
            </w:r>
          </w:p>
        </w:tc>
        <w:tc>
          <w:tcPr>
            <w:tcW w:w="1545" w:type="dxa"/>
            <w:tcMar>
              <w:top w:w="100" w:type="dxa"/>
              <w:left w:w="100" w:type="dxa"/>
              <w:bottom w:w="100" w:type="dxa"/>
              <w:right w:w="100" w:type="dxa"/>
            </w:tcMar>
            <w:vAlign w:val="center"/>
          </w:tcPr>
          <w:p w14:paraId="729E93E1" w14:textId="77777777" w:rsidR="00C874FE" w:rsidRDefault="00000000" w:rsidP="0014240A">
            <w:pPr>
              <w:widowControl w:val="0"/>
              <w:spacing w:line="240" w:lineRule="auto"/>
              <w:jc w:val="center"/>
            </w:pPr>
            <w:r>
              <w:t>15</w:t>
            </w:r>
          </w:p>
        </w:tc>
      </w:tr>
      <w:tr w:rsidR="00C874FE" w14:paraId="1B45AEA6" w14:textId="77777777" w:rsidTr="0014240A">
        <w:tc>
          <w:tcPr>
            <w:tcW w:w="1425" w:type="dxa"/>
            <w:tcMar>
              <w:top w:w="100" w:type="dxa"/>
              <w:left w:w="100" w:type="dxa"/>
              <w:bottom w:w="100" w:type="dxa"/>
              <w:right w:w="100" w:type="dxa"/>
            </w:tcMar>
            <w:vAlign w:val="center"/>
          </w:tcPr>
          <w:p w14:paraId="253419B7" w14:textId="77777777" w:rsidR="00C874FE" w:rsidRDefault="00000000" w:rsidP="0014240A">
            <w:pPr>
              <w:widowControl w:val="0"/>
              <w:spacing w:line="240" w:lineRule="auto"/>
              <w:jc w:val="left"/>
            </w:pPr>
            <w:r>
              <w:t>Detroit</w:t>
            </w:r>
          </w:p>
        </w:tc>
        <w:tc>
          <w:tcPr>
            <w:tcW w:w="1425" w:type="dxa"/>
            <w:tcMar>
              <w:top w:w="100" w:type="dxa"/>
              <w:left w:w="100" w:type="dxa"/>
              <w:bottom w:w="100" w:type="dxa"/>
              <w:right w:w="100" w:type="dxa"/>
            </w:tcMar>
            <w:vAlign w:val="center"/>
          </w:tcPr>
          <w:p w14:paraId="5ACB498F" w14:textId="3D7407F6" w:rsidR="00C874FE" w:rsidRDefault="00000000" w:rsidP="0014240A">
            <w:pPr>
              <w:widowControl w:val="0"/>
              <w:spacing w:line="240" w:lineRule="auto"/>
              <w:jc w:val="center"/>
            </w:pPr>
            <w:r>
              <w:t>MI</w:t>
            </w:r>
          </w:p>
        </w:tc>
        <w:tc>
          <w:tcPr>
            <w:tcW w:w="1425" w:type="dxa"/>
            <w:tcMar>
              <w:top w:w="100" w:type="dxa"/>
              <w:left w:w="100" w:type="dxa"/>
              <w:bottom w:w="100" w:type="dxa"/>
              <w:right w:w="100" w:type="dxa"/>
            </w:tcMar>
            <w:vAlign w:val="center"/>
          </w:tcPr>
          <w:p w14:paraId="43D1E91C" w14:textId="77777777" w:rsidR="00C874FE" w:rsidRDefault="00000000" w:rsidP="0014240A">
            <w:pPr>
              <w:widowControl w:val="0"/>
              <w:spacing w:line="240" w:lineRule="auto"/>
              <w:jc w:val="center"/>
            </w:pPr>
            <w:r>
              <w:t>75.766</w:t>
            </w:r>
          </w:p>
        </w:tc>
        <w:tc>
          <w:tcPr>
            <w:tcW w:w="1425" w:type="dxa"/>
            <w:tcMar>
              <w:top w:w="100" w:type="dxa"/>
              <w:left w:w="100" w:type="dxa"/>
              <w:bottom w:w="100" w:type="dxa"/>
              <w:right w:w="100" w:type="dxa"/>
            </w:tcMar>
            <w:vAlign w:val="center"/>
          </w:tcPr>
          <w:p w14:paraId="66E8C22B" w14:textId="77777777" w:rsidR="00C874FE" w:rsidRDefault="00000000" w:rsidP="0014240A">
            <w:pPr>
              <w:widowControl w:val="0"/>
              <w:spacing w:line="240" w:lineRule="auto"/>
              <w:jc w:val="center"/>
            </w:pPr>
            <w:r>
              <w:t>3,463</w:t>
            </w:r>
          </w:p>
        </w:tc>
        <w:tc>
          <w:tcPr>
            <w:tcW w:w="1425" w:type="dxa"/>
            <w:tcMar>
              <w:top w:w="100" w:type="dxa"/>
              <w:left w:w="100" w:type="dxa"/>
              <w:bottom w:w="100" w:type="dxa"/>
              <w:right w:w="100" w:type="dxa"/>
            </w:tcMar>
            <w:vAlign w:val="center"/>
          </w:tcPr>
          <w:p w14:paraId="0A6DD426" w14:textId="77777777" w:rsidR="00C874FE" w:rsidRDefault="00000000" w:rsidP="0014240A">
            <w:pPr>
              <w:widowControl w:val="0"/>
              <w:spacing w:line="240" w:lineRule="auto"/>
              <w:jc w:val="center"/>
            </w:pPr>
            <w:r>
              <w:t>22</w:t>
            </w:r>
          </w:p>
        </w:tc>
        <w:tc>
          <w:tcPr>
            <w:tcW w:w="1305" w:type="dxa"/>
            <w:tcMar>
              <w:top w:w="100" w:type="dxa"/>
              <w:left w:w="100" w:type="dxa"/>
              <w:bottom w:w="100" w:type="dxa"/>
              <w:right w:w="100" w:type="dxa"/>
            </w:tcMar>
            <w:vAlign w:val="center"/>
          </w:tcPr>
          <w:p w14:paraId="32707831" w14:textId="77777777" w:rsidR="00C874FE" w:rsidRDefault="00000000" w:rsidP="0014240A">
            <w:pPr>
              <w:widowControl w:val="0"/>
              <w:spacing w:line="240" w:lineRule="auto"/>
              <w:jc w:val="center"/>
            </w:pPr>
            <w:r>
              <w:t>3,734,090</w:t>
            </w:r>
          </w:p>
        </w:tc>
        <w:tc>
          <w:tcPr>
            <w:tcW w:w="1545" w:type="dxa"/>
            <w:tcMar>
              <w:top w:w="100" w:type="dxa"/>
              <w:left w:w="100" w:type="dxa"/>
              <w:bottom w:w="100" w:type="dxa"/>
              <w:right w:w="100" w:type="dxa"/>
            </w:tcMar>
            <w:vAlign w:val="center"/>
          </w:tcPr>
          <w:p w14:paraId="1FBFC718" w14:textId="77777777" w:rsidR="00C874FE" w:rsidRDefault="00000000" w:rsidP="0014240A">
            <w:pPr>
              <w:widowControl w:val="0"/>
              <w:spacing w:line="240" w:lineRule="auto"/>
              <w:jc w:val="center"/>
            </w:pPr>
            <w:r>
              <w:t>20</w:t>
            </w:r>
          </w:p>
        </w:tc>
      </w:tr>
      <w:tr w:rsidR="00C874FE" w14:paraId="34580197" w14:textId="77777777" w:rsidTr="0014240A">
        <w:tc>
          <w:tcPr>
            <w:tcW w:w="1425" w:type="dxa"/>
            <w:tcMar>
              <w:top w:w="100" w:type="dxa"/>
              <w:left w:w="100" w:type="dxa"/>
              <w:bottom w:w="100" w:type="dxa"/>
              <w:right w:w="100" w:type="dxa"/>
            </w:tcMar>
            <w:vAlign w:val="center"/>
          </w:tcPr>
          <w:p w14:paraId="5B49E25B" w14:textId="77777777" w:rsidR="00C874FE" w:rsidRDefault="00000000" w:rsidP="0014240A">
            <w:pPr>
              <w:widowControl w:val="0"/>
              <w:spacing w:line="240" w:lineRule="auto"/>
              <w:jc w:val="left"/>
            </w:pPr>
            <w:r>
              <w:t>Atlanta</w:t>
            </w:r>
          </w:p>
        </w:tc>
        <w:tc>
          <w:tcPr>
            <w:tcW w:w="1425" w:type="dxa"/>
            <w:tcMar>
              <w:top w:w="100" w:type="dxa"/>
              <w:left w:w="100" w:type="dxa"/>
              <w:bottom w:w="100" w:type="dxa"/>
              <w:right w:w="100" w:type="dxa"/>
            </w:tcMar>
            <w:vAlign w:val="center"/>
          </w:tcPr>
          <w:p w14:paraId="3C7DA4E9" w14:textId="27622A88" w:rsidR="00C874FE" w:rsidRDefault="00000000" w:rsidP="0014240A">
            <w:pPr>
              <w:widowControl w:val="0"/>
              <w:spacing w:line="240" w:lineRule="auto"/>
              <w:jc w:val="center"/>
            </w:pPr>
            <w:r>
              <w:t>GA</w:t>
            </w:r>
          </w:p>
        </w:tc>
        <w:tc>
          <w:tcPr>
            <w:tcW w:w="1425" w:type="dxa"/>
            <w:tcMar>
              <w:top w:w="100" w:type="dxa"/>
              <w:left w:w="100" w:type="dxa"/>
              <w:bottom w:w="100" w:type="dxa"/>
              <w:right w:w="100" w:type="dxa"/>
            </w:tcMar>
            <w:vAlign w:val="center"/>
          </w:tcPr>
          <w:p w14:paraId="3B2C4F0B" w14:textId="77777777" w:rsidR="00C874FE" w:rsidRDefault="00000000" w:rsidP="0014240A">
            <w:pPr>
              <w:widowControl w:val="0"/>
              <w:spacing w:line="240" w:lineRule="auto"/>
              <w:jc w:val="center"/>
            </w:pPr>
            <w:r>
              <w:t>75.495</w:t>
            </w:r>
          </w:p>
        </w:tc>
        <w:tc>
          <w:tcPr>
            <w:tcW w:w="1425" w:type="dxa"/>
            <w:tcMar>
              <w:top w:w="100" w:type="dxa"/>
              <w:left w:w="100" w:type="dxa"/>
              <w:bottom w:w="100" w:type="dxa"/>
              <w:right w:w="100" w:type="dxa"/>
            </w:tcMar>
            <w:vAlign w:val="center"/>
          </w:tcPr>
          <w:p w14:paraId="2DE12F04" w14:textId="77777777" w:rsidR="00C874FE" w:rsidRDefault="00000000" w:rsidP="0014240A">
            <w:pPr>
              <w:widowControl w:val="0"/>
              <w:spacing w:line="240" w:lineRule="auto"/>
              <w:jc w:val="center"/>
            </w:pPr>
            <w:r>
              <w:t>6,851</w:t>
            </w:r>
          </w:p>
        </w:tc>
        <w:tc>
          <w:tcPr>
            <w:tcW w:w="1425" w:type="dxa"/>
            <w:tcMar>
              <w:top w:w="100" w:type="dxa"/>
              <w:left w:w="100" w:type="dxa"/>
              <w:bottom w:w="100" w:type="dxa"/>
              <w:right w:w="100" w:type="dxa"/>
            </w:tcMar>
            <w:vAlign w:val="center"/>
          </w:tcPr>
          <w:p w14:paraId="32D57403" w14:textId="77777777" w:rsidR="00C874FE" w:rsidRDefault="00000000" w:rsidP="0014240A">
            <w:pPr>
              <w:widowControl w:val="0"/>
              <w:spacing w:line="240" w:lineRule="auto"/>
              <w:jc w:val="center"/>
            </w:pPr>
            <w:r>
              <w:t>11</w:t>
            </w:r>
          </w:p>
        </w:tc>
        <w:tc>
          <w:tcPr>
            <w:tcW w:w="1305" w:type="dxa"/>
            <w:tcMar>
              <w:top w:w="100" w:type="dxa"/>
              <w:left w:w="100" w:type="dxa"/>
              <w:bottom w:w="100" w:type="dxa"/>
              <w:right w:w="100" w:type="dxa"/>
            </w:tcMar>
            <w:vAlign w:val="center"/>
          </w:tcPr>
          <w:p w14:paraId="41D05C79" w14:textId="77777777" w:rsidR="00C874FE" w:rsidRDefault="00000000" w:rsidP="0014240A">
            <w:pPr>
              <w:widowControl w:val="0"/>
              <w:spacing w:line="240" w:lineRule="auto"/>
              <w:jc w:val="center"/>
            </w:pPr>
            <w:r>
              <w:t>4,515,419</w:t>
            </w:r>
          </w:p>
        </w:tc>
        <w:tc>
          <w:tcPr>
            <w:tcW w:w="1545" w:type="dxa"/>
            <w:tcMar>
              <w:top w:w="100" w:type="dxa"/>
              <w:left w:w="100" w:type="dxa"/>
              <w:bottom w:w="100" w:type="dxa"/>
              <w:right w:w="100" w:type="dxa"/>
            </w:tcMar>
            <w:vAlign w:val="center"/>
          </w:tcPr>
          <w:p w14:paraId="71786F70" w14:textId="77777777" w:rsidR="00C874FE" w:rsidRDefault="00000000" w:rsidP="0014240A">
            <w:pPr>
              <w:widowControl w:val="0"/>
              <w:spacing w:line="240" w:lineRule="auto"/>
              <w:jc w:val="center"/>
            </w:pPr>
            <w:r>
              <w:t>17</w:t>
            </w:r>
          </w:p>
        </w:tc>
      </w:tr>
      <w:tr w:rsidR="00C874FE" w14:paraId="17E19BC8" w14:textId="77777777" w:rsidTr="0014240A">
        <w:tc>
          <w:tcPr>
            <w:tcW w:w="1425" w:type="dxa"/>
            <w:tcBorders>
              <w:bottom w:val="nil"/>
            </w:tcBorders>
            <w:tcMar>
              <w:top w:w="100" w:type="dxa"/>
              <w:left w:w="100" w:type="dxa"/>
              <w:bottom w:w="100" w:type="dxa"/>
              <w:right w:w="100" w:type="dxa"/>
            </w:tcMar>
            <w:vAlign w:val="center"/>
          </w:tcPr>
          <w:p w14:paraId="2F41D8E5" w14:textId="77777777" w:rsidR="00C874FE" w:rsidRDefault="00000000" w:rsidP="0014240A">
            <w:pPr>
              <w:widowControl w:val="0"/>
              <w:spacing w:line="240" w:lineRule="auto"/>
              <w:jc w:val="left"/>
            </w:pPr>
            <w:r>
              <w:t>Miami</w:t>
            </w:r>
          </w:p>
        </w:tc>
        <w:tc>
          <w:tcPr>
            <w:tcW w:w="1425" w:type="dxa"/>
            <w:tcBorders>
              <w:bottom w:val="nil"/>
            </w:tcBorders>
            <w:tcMar>
              <w:top w:w="100" w:type="dxa"/>
              <w:left w:w="100" w:type="dxa"/>
              <w:bottom w:w="100" w:type="dxa"/>
              <w:right w:w="100" w:type="dxa"/>
            </w:tcMar>
            <w:vAlign w:val="center"/>
          </w:tcPr>
          <w:p w14:paraId="0C2A9745" w14:textId="7C0665CA" w:rsidR="00C874FE" w:rsidRDefault="00000000" w:rsidP="0014240A">
            <w:pPr>
              <w:widowControl w:val="0"/>
              <w:spacing w:line="240" w:lineRule="auto"/>
              <w:jc w:val="center"/>
            </w:pPr>
            <w:r>
              <w:t>FL</w:t>
            </w:r>
          </w:p>
        </w:tc>
        <w:tc>
          <w:tcPr>
            <w:tcW w:w="1425" w:type="dxa"/>
            <w:tcBorders>
              <w:bottom w:val="nil"/>
            </w:tcBorders>
            <w:tcMar>
              <w:top w:w="100" w:type="dxa"/>
              <w:left w:w="100" w:type="dxa"/>
              <w:bottom w:w="100" w:type="dxa"/>
              <w:right w:w="100" w:type="dxa"/>
            </w:tcMar>
            <w:vAlign w:val="center"/>
          </w:tcPr>
          <w:p w14:paraId="58F9EFE2" w14:textId="77777777" w:rsidR="00C874FE" w:rsidRDefault="00000000" w:rsidP="0014240A">
            <w:pPr>
              <w:widowControl w:val="0"/>
              <w:spacing w:line="240" w:lineRule="auto"/>
              <w:jc w:val="center"/>
            </w:pPr>
            <w:r>
              <w:t>67.012</w:t>
            </w:r>
          </w:p>
        </w:tc>
        <w:tc>
          <w:tcPr>
            <w:tcW w:w="1425" w:type="dxa"/>
            <w:tcBorders>
              <w:bottom w:val="nil"/>
            </w:tcBorders>
            <w:tcMar>
              <w:top w:w="100" w:type="dxa"/>
              <w:left w:w="100" w:type="dxa"/>
              <w:bottom w:w="100" w:type="dxa"/>
              <w:right w:w="100" w:type="dxa"/>
            </w:tcMar>
            <w:vAlign w:val="center"/>
          </w:tcPr>
          <w:p w14:paraId="07748553" w14:textId="77777777" w:rsidR="00C874FE" w:rsidRDefault="00000000" w:rsidP="0014240A">
            <w:pPr>
              <w:widowControl w:val="0"/>
              <w:spacing w:line="240" w:lineRule="auto"/>
              <w:jc w:val="center"/>
            </w:pPr>
            <w:r>
              <w:t>3,208</w:t>
            </w:r>
          </w:p>
        </w:tc>
        <w:tc>
          <w:tcPr>
            <w:tcW w:w="1425" w:type="dxa"/>
            <w:tcBorders>
              <w:bottom w:val="nil"/>
            </w:tcBorders>
            <w:tcMar>
              <w:top w:w="100" w:type="dxa"/>
              <w:left w:w="100" w:type="dxa"/>
              <w:bottom w:w="100" w:type="dxa"/>
              <w:right w:w="100" w:type="dxa"/>
            </w:tcMar>
            <w:vAlign w:val="center"/>
          </w:tcPr>
          <w:p w14:paraId="1C2B7AED" w14:textId="77777777" w:rsidR="00C874FE" w:rsidRDefault="00000000" w:rsidP="0014240A">
            <w:pPr>
              <w:widowControl w:val="0"/>
              <w:spacing w:line="240" w:lineRule="auto"/>
              <w:jc w:val="center"/>
            </w:pPr>
            <w:r>
              <w:t>21</w:t>
            </w:r>
          </w:p>
        </w:tc>
        <w:tc>
          <w:tcPr>
            <w:tcW w:w="1305" w:type="dxa"/>
            <w:tcBorders>
              <w:bottom w:val="nil"/>
            </w:tcBorders>
            <w:tcMar>
              <w:top w:w="100" w:type="dxa"/>
              <w:left w:w="100" w:type="dxa"/>
              <w:bottom w:w="100" w:type="dxa"/>
              <w:right w:w="100" w:type="dxa"/>
            </w:tcMar>
            <w:vAlign w:val="center"/>
          </w:tcPr>
          <w:p w14:paraId="4B178B4C" w14:textId="77777777" w:rsidR="00C874FE" w:rsidRDefault="00000000" w:rsidP="0014240A">
            <w:pPr>
              <w:widowControl w:val="0"/>
              <w:spacing w:line="240" w:lineRule="auto"/>
              <w:jc w:val="center"/>
            </w:pPr>
            <w:r>
              <w:t>5,502,379</w:t>
            </w:r>
          </w:p>
        </w:tc>
        <w:tc>
          <w:tcPr>
            <w:tcW w:w="1545" w:type="dxa"/>
            <w:tcBorders>
              <w:bottom w:val="nil"/>
            </w:tcBorders>
            <w:tcMar>
              <w:top w:w="100" w:type="dxa"/>
              <w:left w:w="100" w:type="dxa"/>
              <w:bottom w:w="100" w:type="dxa"/>
              <w:right w:w="100" w:type="dxa"/>
            </w:tcMar>
            <w:vAlign w:val="center"/>
          </w:tcPr>
          <w:p w14:paraId="6147BB19" w14:textId="77777777" w:rsidR="00C874FE" w:rsidRDefault="00000000" w:rsidP="0014240A">
            <w:pPr>
              <w:widowControl w:val="0"/>
              <w:spacing w:line="240" w:lineRule="auto"/>
              <w:jc w:val="center"/>
            </w:pPr>
            <w:r>
              <w:t>12</w:t>
            </w:r>
          </w:p>
        </w:tc>
      </w:tr>
      <w:tr w:rsidR="00C874FE" w14:paraId="32DB898B" w14:textId="77777777" w:rsidTr="0014240A">
        <w:tc>
          <w:tcPr>
            <w:tcW w:w="1425" w:type="dxa"/>
            <w:tcBorders>
              <w:top w:val="nil"/>
              <w:bottom w:val="single" w:sz="4" w:space="0" w:color="auto"/>
            </w:tcBorders>
            <w:tcMar>
              <w:top w:w="100" w:type="dxa"/>
              <w:left w:w="100" w:type="dxa"/>
              <w:bottom w:w="100" w:type="dxa"/>
              <w:right w:w="100" w:type="dxa"/>
            </w:tcMar>
            <w:vAlign w:val="center"/>
          </w:tcPr>
          <w:p w14:paraId="4521F823" w14:textId="77777777" w:rsidR="00C874FE" w:rsidRDefault="00000000" w:rsidP="0014240A">
            <w:pPr>
              <w:widowControl w:val="0"/>
              <w:spacing w:line="240" w:lineRule="auto"/>
              <w:jc w:val="left"/>
            </w:pPr>
            <w:r>
              <w:t>Boston</w:t>
            </w:r>
          </w:p>
        </w:tc>
        <w:tc>
          <w:tcPr>
            <w:tcW w:w="1425" w:type="dxa"/>
            <w:tcBorders>
              <w:top w:val="nil"/>
              <w:bottom w:val="single" w:sz="4" w:space="0" w:color="auto"/>
            </w:tcBorders>
            <w:tcMar>
              <w:top w:w="100" w:type="dxa"/>
              <w:left w:w="100" w:type="dxa"/>
              <w:bottom w:w="100" w:type="dxa"/>
              <w:right w:w="100" w:type="dxa"/>
            </w:tcMar>
            <w:vAlign w:val="center"/>
          </w:tcPr>
          <w:p w14:paraId="43391E32" w14:textId="1C7BF40A" w:rsidR="00C874FE" w:rsidRDefault="00000000" w:rsidP="0014240A">
            <w:pPr>
              <w:widowControl w:val="0"/>
              <w:spacing w:line="240" w:lineRule="auto"/>
              <w:jc w:val="center"/>
            </w:pPr>
            <w:r>
              <w:t>MA–NH–RI</w:t>
            </w:r>
          </w:p>
        </w:tc>
        <w:tc>
          <w:tcPr>
            <w:tcW w:w="1425" w:type="dxa"/>
            <w:tcBorders>
              <w:top w:val="nil"/>
              <w:bottom w:val="single" w:sz="4" w:space="0" w:color="auto"/>
            </w:tcBorders>
            <w:tcMar>
              <w:top w:w="100" w:type="dxa"/>
              <w:left w:w="100" w:type="dxa"/>
              <w:bottom w:w="100" w:type="dxa"/>
              <w:right w:w="100" w:type="dxa"/>
            </w:tcMar>
            <w:vAlign w:val="center"/>
          </w:tcPr>
          <w:p w14:paraId="014848F2" w14:textId="77777777" w:rsidR="00C874FE" w:rsidRDefault="00000000" w:rsidP="0014240A">
            <w:pPr>
              <w:widowControl w:val="0"/>
              <w:spacing w:line="240" w:lineRule="auto"/>
              <w:jc w:val="center"/>
            </w:pPr>
            <w:r>
              <w:t>61.494</w:t>
            </w:r>
          </w:p>
        </w:tc>
        <w:tc>
          <w:tcPr>
            <w:tcW w:w="1425" w:type="dxa"/>
            <w:tcBorders>
              <w:top w:val="nil"/>
              <w:bottom w:val="single" w:sz="4" w:space="0" w:color="auto"/>
            </w:tcBorders>
            <w:tcMar>
              <w:top w:w="100" w:type="dxa"/>
              <w:left w:w="100" w:type="dxa"/>
              <w:bottom w:w="100" w:type="dxa"/>
              <w:right w:w="100" w:type="dxa"/>
            </w:tcMar>
            <w:vAlign w:val="center"/>
          </w:tcPr>
          <w:p w14:paraId="4D232B27" w14:textId="77777777" w:rsidR="00C874FE" w:rsidRDefault="00000000" w:rsidP="0014240A">
            <w:pPr>
              <w:widowControl w:val="0"/>
              <w:spacing w:line="240" w:lineRule="auto"/>
              <w:jc w:val="center"/>
            </w:pPr>
            <w:r>
              <w:t>4,852</w:t>
            </w:r>
          </w:p>
        </w:tc>
        <w:tc>
          <w:tcPr>
            <w:tcW w:w="1425" w:type="dxa"/>
            <w:tcBorders>
              <w:top w:val="nil"/>
              <w:bottom w:val="single" w:sz="4" w:space="0" w:color="auto"/>
            </w:tcBorders>
            <w:tcMar>
              <w:top w:w="100" w:type="dxa"/>
              <w:left w:w="100" w:type="dxa"/>
              <w:bottom w:w="100" w:type="dxa"/>
              <w:right w:w="100" w:type="dxa"/>
            </w:tcMar>
            <w:vAlign w:val="center"/>
          </w:tcPr>
          <w:p w14:paraId="593B5CB2" w14:textId="77777777" w:rsidR="00C874FE" w:rsidRDefault="00000000" w:rsidP="0014240A">
            <w:pPr>
              <w:widowControl w:val="0"/>
              <w:spacing w:line="240" w:lineRule="auto"/>
              <w:jc w:val="center"/>
            </w:pPr>
            <w:r>
              <w:t>13</w:t>
            </w:r>
          </w:p>
        </w:tc>
        <w:tc>
          <w:tcPr>
            <w:tcW w:w="1305" w:type="dxa"/>
            <w:tcBorders>
              <w:top w:val="nil"/>
              <w:bottom w:val="single" w:sz="4" w:space="0" w:color="auto"/>
            </w:tcBorders>
            <w:tcMar>
              <w:top w:w="100" w:type="dxa"/>
              <w:left w:w="100" w:type="dxa"/>
              <w:bottom w:w="100" w:type="dxa"/>
              <w:right w:w="100" w:type="dxa"/>
            </w:tcMar>
            <w:vAlign w:val="center"/>
          </w:tcPr>
          <w:p w14:paraId="556002B0" w14:textId="77777777" w:rsidR="00C874FE" w:rsidRDefault="00000000" w:rsidP="0014240A">
            <w:pPr>
              <w:widowControl w:val="0"/>
              <w:spacing w:line="240" w:lineRule="auto"/>
              <w:jc w:val="center"/>
            </w:pPr>
            <w:r>
              <w:t>4,181,019</w:t>
            </w:r>
          </w:p>
        </w:tc>
        <w:tc>
          <w:tcPr>
            <w:tcW w:w="1545" w:type="dxa"/>
            <w:tcBorders>
              <w:top w:val="nil"/>
              <w:bottom w:val="single" w:sz="4" w:space="0" w:color="auto"/>
            </w:tcBorders>
            <w:tcMar>
              <w:top w:w="100" w:type="dxa"/>
              <w:left w:w="100" w:type="dxa"/>
              <w:bottom w:w="100" w:type="dxa"/>
              <w:right w:w="100" w:type="dxa"/>
            </w:tcMar>
            <w:vAlign w:val="center"/>
          </w:tcPr>
          <w:p w14:paraId="5F53F499" w14:textId="77777777" w:rsidR="00C874FE" w:rsidRDefault="00000000" w:rsidP="0014240A">
            <w:pPr>
              <w:widowControl w:val="0"/>
              <w:spacing w:line="240" w:lineRule="auto"/>
              <w:jc w:val="center"/>
            </w:pPr>
            <w:r>
              <w:t>15</w:t>
            </w:r>
          </w:p>
        </w:tc>
      </w:tr>
    </w:tbl>
    <w:p w14:paraId="2B386BEB" w14:textId="77777777" w:rsidR="00C874FE" w:rsidRDefault="00000000">
      <w:r>
        <w:br w:type="page"/>
      </w:r>
    </w:p>
    <w:p w14:paraId="2E90E8B8" w14:textId="48A5F7AC" w:rsidR="00C874FE" w:rsidRDefault="00000000" w:rsidP="00ED4DE0">
      <w:pPr>
        <w:pStyle w:val="Caption"/>
      </w:pPr>
      <w:r>
        <w:lastRenderedPageBreak/>
        <w:t>SI table S3. Emissions data for the ten urban areas with the largest emissions per area</w:t>
      </w:r>
      <w:r w:rsidR="00A77856">
        <w:t xml:space="preserve">. </w:t>
      </w:r>
      <w:r>
        <w:t xml:space="preserve">Those in </w:t>
      </w:r>
      <w:r w:rsidR="00ED4DE0">
        <w:t>bold</w:t>
      </w:r>
      <w:r>
        <w:t xml:space="preserve"> are urban areas that are also in SI Table S4.</w:t>
      </w:r>
    </w:p>
    <w:tbl>
      <w:tblPr>
        <w:tblStyle w:val="a1"/>
        <w:tblW w:w="10035" w:type="dxa"/>
        <w:tblInd w:w="0" w:type="dxa"/>
        <w:tblBorders>
          <w:top w:val="single" w:sz="4" w:space="0" w:color="auto"/>
          <w:bottom w:val="single" w:sz="4" w:space="0" w:color="auto"/>
        </w:tblBorders>
        <w:tblLayout w:type="fixed"/>
        <w:tblLook w:val="0600" w:firstRow="0" w:lastRow="0" w:firstColumn="0" w:lastColumn="0" w:noHBand="1" w:noVBand="1"/>
      </w:tblPr>
      <w:tblGrid>
        <w:gridCol w:w="1433"/>
        <w:gridCol w:w="1433"/>
        <w:gridCol w:w="1433"/>
        <w:gridCol w:w="1434"/>
        <w:gridCol w:w="1434"/>
        <w:gridCol w:w="1293"/>
        <w:gridCol w:w="1575"/>
      </w:tblGrid>
      <w:tr w:rsidR="00C874FE" w14:paraId="0A5BA29B" w14:textId="77777777" w:rsidTr="0014240A">
        <w:tc>
          <w:tcPr>
            <w:tcW w:w="1433" w:type="dxa"/>
            <w:tcBorders>
              <w:top w:val="single" w:sz="4" w:space="0" w:color="auto"/>
              <w:bottom w:val="single" w:sz="4" w:space="0" w:color="auto"/>
            </w:tcBorders>
            <w:tcMar>
              <w:top w:w="100" w:type="dxa"/>
              <w:left w:w="100" w:type="dxa"/>
              <w:bottom w:w="100" w:type="dxa"/>
              <w:right w:w="100" w:type="dxa"/>
            </w:tcMar>
            <w:vAlign w:val="center"/>
          </w:tcPr>
          <w:p w14:paraId="083CA63A" w14:textId="77777777" w:rsidR="00C874FE" w:rsidRDefault="00000000" w:rsidP="0014240A">
            <w:pPr>
              <w:widowControl w:val="0"/>
              <w:spacing w:line="240" w:lineRule="auto"/>
              <w:jc w:val="center"/>
            </w:pPr>
            <w:r>
              <w:t>Urban Area</w:t>
            </w:r>
          </w:p>
        </w:tc>
        <w:tc>
          <w:tcPr>
            <w:tcW w:w="1433" w:type="dxa"/>
            <w:tcBorders>
              <w:top w:val="single" w:sz="4" w:space="0" w:color="auto"/>
              <w:bottom w:val="single" w:sz="4" w:space="0" w:color="auto"/>
            </w:tcBorders>
            <w:tcMar>
              <w:top w:w="100" w:type="dxa"/>
              <w:left w:w="100" w:type="dxa"/>
              <w:bottom w:w="100" w:type="dxa"/>
              <w:right w:w="100" w:type="dxa"/>
            </w:tcMar>
            <w:vAlign w:val="center"/>
          </w:tcPr>
          <w:p w14:paraId="19C1A835" w14:textId="58A06DB7" w:rsidR="00C874FE" w:rsidRDefault="0014240A" w:rsidP="0014240A">
            <w:pPr>
              <w:widowControl w:val="0"/>
              <w:spacing w:line="240" w:lineRule="auto"/>
              <w:jc w:val="center"/>
            </w:pPr>
            <w:r>
              <w:t>State(s)</w:t>
            </w:r>
          </w:p>
        </w:tc>
        <w:tc>
          <w:tcPr>
            <w:tcW w:w="1433" w:type="dxa"/>
            <w:tcBorders>
              <w:top w:val="single" w:sz="4" w:space="0" w:color="auto"/>
              <w:bottom w:val="single" w:sz="4" w:space="0" w:color="auto"/>
            </w:tcBorders>
            <w:tcMar>
              <w:top w:w="100" w:type="dxa"/>
              <w:left w:w="100" w:type="dxa"/>
              <w:bottom w:w="100" w:type="dxa"/>
              <w:right w:w="100" w:type="dxa"/>
            </w:tcMar>
            <w:vAlign w:val="center"/>
          </w:tcPr>
          <w:p w14:paraId="355EC861" w14:textId="77777777" w:rsidR="00C874FE" w:rsidRDefault="00000000" w:rsidP="0014240A">
            <w:pPr>
              <w:widowControl w:val="0"/>
              <w:spacing w:line="240" w:lineRule="auto"/>
              <w:jc w:val="center"/>
            </w:pPr>
            <w:r>
              <w:t>Mean Emissions (Gg/year)</w:t>
            </w:r>
          </w:p>
        </w:tc>
        <w:tc>
          <w:tcPr>
            <w:tcW w:w="1434" w:type="dxa"/>
            <w:tcBorders>
              <w:top w:val="single" w:sz="4" w:space="0" w:color="auto"/>
              <w:bottom w:val="single" w:sz="4" w:space="0" w:color="auto"/>
            </w:tcBorders>
            <w:tcMar>
              <w:top w:w="100" w:type="dxa"/>
              <w:left w:w="100" w:type="dxa"/>
              <w:bottom w:w="100" w:type="dxa"/>
              <w:right w:w="100" w:type="dxa"/>
            </w:tcMar>
            <w:vAlign w:val="center"/>
          </w:tcPr>
          <w:p w14:paraId="103A03E3" w14:textId="77777777" w:rsidR="00C874FE" w:rsidRDefault="00000000" w:rsidP="0014240A">
            <w:pPr>
              <w:widowControl w:val="0"/>
              <w:spacing w:line="240" w:lineRule="auto"/>
              <w:jc w:val="center"/>
            </w:pPr>
            <w:r>
              <w:t>Area (km</w:t>
            </w:r>
            <w:r w:rsidRPr="0014240A">
              <w:rPr>
                <w:vertAlign w:val="superscript"/>
              </w:rPr>
              <w:t>2</w:t>
            </w:r>
            <w:r>
              <w:t>)</w:t>
            </w:r>
          </w:p>
        </w:tc>
        <w:tc>
          <w:tcPr>
            <w:tcW w:w="1434" w:type="dxa"/>
            <w:tcBorders>
              <w:top w:val="single" w:sz="4" w:space="0" w:color="auto"/>
              <w:bottom w:val="single" w:sz="4" w:space="0" w:color="auto"/>
            </w:tcBorders>
            <w:tcMar>
              <w:top w:w="100" w:type="dxa"/>
              <w:left w:w="100" w:type="dxa"/>
              <w:bottom w:w="100" w:type="dxa"/>
              <w:right w:w="100" w:type="dxa"/>
            </w:tcMar>
            <w:vAlign w:val="center"/>
          </w:tcPr>
          <w:p w14:paraId="1CB3DC5B" w14:textId="105AC836" w:rsidR="00C874FE" w:rsidRDefault="00000000" w:rsidP="0014240A">
            <w:pPr>
              <w:widowControl w:val="0"/>
              <w:spacing w:line="240" w:lineRule="auto"/>
              <w:jc w:val="center"/>
            </w:pPr>
            <w:r>
              <w:t xml:space="preserve">Emissions </w:t>
            </w:r>
            <w:r w:rsidR="0014240A">
              <w:t>P</w:t>
            </w:r>
            <w:r>
              <w:t xml:space="preserve">er </w:t>
            </w:r>
            <w:r w:rsidR="0014240A">
              <w:t>A</w:t>
            </w:r>
            <w:r>
              <w:t>rea (Mg/km</w:t>
            </w:r>
            <w:r>
              <w:rPr>
                <w:vertAlign w:val="superscript"/>
              </w:rPr>
              <w:t>2</w:t>
            </w:r>
            <w:r>
              <w:t>/year)</w:t>
            </w:r>
          </w:p>
        </w:tc>
        <w:tc>
          <w:tcPr>
            <w:tcW w:w="1293" w:type="dxa"/>
            <w:tcBorders>
              <w:top w:val="single" w:sz="4" w:space="0" w:color="auto"/>
              <w:bottom w:val="single" w:sz="4" w:space="0" w:color="auto"/>
            </w:tcBorders>
            <w:tcMar>
              <w:top w:w="100" w:type="dxa"/>
              <w:left w:w="100" w:type="dxa"/>
              <w:bottom w:w="100" w:type="dxa"/>
              <w:right w:w="100" w:type="dxa"/>
            </w:tcMar>
            <w:vAlign w:val="center"/>
          </w:tcPr>
          <w:p w14:paraId="3B194E13" w14:textId="77777777" w:rsidR="00C874FE" w:rsidRDefault="00000000" w:rsidP="0014240A">
            <w:pPr>
              <w:widowControl w:val="0"/>
              <w:spacing w:line="240" w:lineRule="auto"/>
              <w:jc w:val="center"/>
            </w:pPr>
            <w:r>
              <w:t>Population</w:t>
            </w:r>
          </w:p>
        </w:tc>
        <w:tc>
          <w:tcPr>
            <w:tcW w:w="1575" w:type="dxa"/>
            <w:tcBorders>
              <w:top w:val="single" w:sz="4" w:space="0" w:color="auto"/>
              <w:bottom w:val="single" w:sz="4" w:space="0" w:color="auto"/>
            </w:tcBorders>
            <w:tcMar>
              <w:top w:w="100" w:type="dxa"/>
              <w:left w:w="100" w:type="dxa"/>
              <w:bottom w:w="100" w:type="dxa"/>
              <w:right w:w="100" w:type="dxa"/>
            </w:tcMar>
            <w:vAlign w:val="center"/>
          </w:tcPr>
          <w:p w14:paraId="54D4FF86" w14:textId="5A58F341" w:rsidR="00C874FE" w:rsidRDefault="00000000" w:rsidP="0014240A">
            <w:pPr>
              <w:widowControl w:val="0"/>
              <w:spacing w:line="240" w:lineRule="auto"/>
              <w:jc w:val="center"/>
            </w:pPr>
            <w:r>
              <w:t xml:space="preserve">Emissions </w:t>
            </w:r>
            <w:r w:rsidR="0014240A">
              <w:t>P</w:t>
            </w:r>
            <w:r>
              <w:t xml:space="preserve">er </w:t>
            </w:r>
            <w:r w:rsidR="0014240A">
              <w:t>C</w:t>
            </w:r>
            <w:r>
              <w:t>apita (kg/person/year)</w:t>
            </w:r>
          </w:p>
        </w:tc>
      </w:tr>
      <w:tr w:rsidR="00C874FE" w14:paraId="686A453F" w14:textId="77777777" w:rsidTr="0014240A">
        <w:tc>
          <w:tcPr>
            <w:tcW w:w="1433" w:type="dxa"/>
            <w:tcBorders>
              <w:top w:val="single" w:sz="4" w:space="0" w:color="auto"/>
            </w:tcBorders>
            <w:tcMar>
              <w:top w:w="100" w:type="dxa"/>
              <w:left w:w="100" w:type="dxa"/>
              <w:bottom w:w="100" w:type="dxa"/>
              <w:right w:w="100" w:type="dxa"/>
            </w:tcMar>
            <w:vAlign w:val="center"/>
          </w:tcPr>
          <w:p w14:paraId="7879CF80" w14:textId="77777777" w:rsidR="00C874FE" w:rsidRPr="00ED4DE0" w:rsidRDefault="00000000" w:rsidP="0014240A">
            <w:pPr>
              <w:widowControl w:val="0"/>
              <w:spacing w:line="240" w:lineRule="auto"/>
              <w:jc w:val="left"/>
              <w:rPr>
                <w:b/>
                <w:bCs/>
              </w:rPr>
            </w:pPr>
            <w:r w:rsidRPr="00ED4DE0">
              <w:rPr>
                <w:b/>
                <w:bCs/>
              </w:rPr>
              <w:t>Iowa Park</w:t>
            </w:r>
          </w:p>
        </w:tc>
        <w:tc>
          <w:tcPr>
            <w:tcW w:w="1433" w:type="dxa"/>
            <w:tcBorders>
              <w:top w:val="single" w:sz="4" w:space="0" w:color="auto"/>
            </w:tcBorders>
            <w:tcMar>
              <w:top w:w="100" w:type="dxa"/>
              <w:left w:w="100" w:type="dxa"/>
              <w:bottom w:w="100" w:type="dxa"/>
              <w:right w:w="100" w:type="dxa"/>
            </w:tcMar>
            <w:vAlign w:val="center"/>
          </w:tcPr>
          <w:p w14:paraId="741A4E5E" w14:textId="7B6B1AFC" w:rsidR="00C874FE" w:rsidRPr="00ED4DE0" w:rsidRDefault="00000000" w:rsidP="0014240A">
            <w:pPr>
              <w:widowControl w:val="0"/>
              <w:spacing w:line="240" w:lineRule="auto"/>
              <w:jc w:val="center"/>
              <w:rPr>
                <w:b/>
                <w:bCs/>
              </w:rPr>
            </w:pPr>
            <w:r w:rsidRPr="00ED4DE0">
              <w:rPr>
                <w:b/>
                <w:bCs/>
              </w:rPr>
              <w:t>TX</w:t>
            </w:r>
          </w:p>
        </w:tc>
        <w:tc>
          <w:tcPr>
            <w:tcW w:w="1433" w:type="dxa"/>
            <w:tcBorders>
              <w:top w:val="single" w:sz="4" w:space="0" w:color="auto"/>
            </w:tcBorders>
            <w:tcMar>
              <w:top w:w="100" w:type="dxa"/>
              <w:left w:w="100" w:type="dxa"/>
              <w:bottom w:w="100" w:type="dxa"/>
              <w:right w:w="100" w:type="dxa"/>
            </w:tcMar>
            <w:vAlign w:val="center"/>
          </w:tcPr>
          <w:p w14:paraId="303D6981" w14:textId="77777777" w:rsidR="00C874FE" w:rsidRPr="00ED4DE0" w:rsidRDefault="00000000" w:rsidP="0014240A">
            <w:pPr>
              <w:widowControl w:val="0"/>
              <w:spacing w:line="240" w:lineRule="auto"/>
              <w:jc w:val="center"/>
              <w:rPr>
                <w:b/>
                <w:bCs/>
              </w:rPr>
            </w:pPr>
            <w:r w:rsidRPr="00ED4DE0">
              <w:rPr>
                <w:b/>
                <w:bCs/>
              </w:rPr>
              <w:t>3.632</w:t>
            </w:r>
          </w:p>
        </w:tc>
        <w:tc>
          <w:tcPr>
            <w:tcW w:w="1434" w:type="dxa"/>
            <w:tcBorders>
              <w:top w:val="single" w:sz="4" w:space="0" w:color="auto"/>
            </w:tcBorders>
            <w:tcMar>
              <w:top w:w="100" w:type="dxa"/>
              <w:left w:w="100" w:type="dxa"/>
              <w:bottom w:w="100" w:type="dxa"/>
              <w:right w:w="100" w:type="dxa"/>
            </w:tcMar>
            <w:vAlign w:val="center"/>
          </w:tcPr>
          <w:p w14:paraId="3F054F5B" w14:textId="77777777" w:rsidR="00C874FE" w:rsidRPr="00ED4DE0" w:rsidRDefault="00000000" w:rsidP="0014240A">
            <w:pPr>
              <w:widowControl w:val="0"/>
              <w:spacing w:line="240" w:lineRule="auto"/>
              <w:jc w:val="center"/>
              <w:rPr>
                <w:b/>
                <w:bCs/>
              </w:rPr>
            </w:pPr>
            <w:r w:rsidRPr="00ED4DE0">
              <w:rPr>
                <w:b/>
                <w:bCs/>
              </w:rPr>
              <w:t>7</w:t>
            </w:r>
          </w:p>
        </w:tc>
        <w:tc>
          <w:tcPr>
            <w:tcW w:w="1434" w:type="dxa"/>
            <w:tcBorders>
              <w:top w:val="single" w:sz="4" w:space="0" w:color="auto"/>
            </w:tcBorders>
            <w:tcMar>
              <w:top w:w="100" w:type="dxa"/>
              <w:left w:w="100" w:type="dxa"/>
              <w:bottom w:w="100" w:type="dxa"/>
              <w:right w:w="100" w:type="dxa"/>
            </w:tcMar>
            <w:vAlign w:val="center"/>
          </w:tcPr>
          <w:p w14:paraId="49C23990" w14:textId="77777777" w:rsidR="00C874FE" w:rsidRPr="00ED4DE0" w:rsidRDefault="00000000" w:rsidP="0014240A">
            <w:pPr>
              <w:widowControl w:val="0"/>
              <w:spacing w:line="240" w:lineRule="auto"/>
              <w:jc w:val="center"/>
              <w:rPr>
                <w:b/>
                <w:bCs/>
              </w:rPr>
            </w:pPr>
            <w:r w:rsidRPr="00ED4DE0">
              <w:rPr>
                <w:b/>
                <w:bCs/>
              </w:rPr>
              <w:t>485</w:t>
            </w:r>
          </w:p>
        </w:tc>
        <w:tc>
          <w:tcPr>
            <w:tcW w:w="1293" w:type="dxa"/>
            <w:tcBorders>
              <w:top w:val="single" w:sz="4" w:space="0" w:color="auto"/>
            </w:tcBorders>
            <w:tcMar>
              <w:top w:w="100" w:type="dxa"/>
              <w:left w:w="100" w:type="dxa"/>
              <w:bottom w:w="100" w:type="dxa"/>
              <w:right w:w="100" w:type="dxa"/>
            </w:tcMar>
            <w:vAlign w:val="center"/>
          </w:tcPr>
          <w:p w14:paraId="3B272B8B" w14:textId="77777777" w:rsidR="00C874FE" w:rsidRPr="00ED4DE0" w:rsidRDefault="00000000" w:rsidP="0014240A">
            <w:pPr>
              <w:widowControl w:val="0"/>
              <w:spacing w:line="240" w:lineRule="auto"/>
              <w:jc w:val="center"/>
              <w:rPr>
                <w:b/>
                <w:bCs/>
              </w:rPr>
            </w:pPr>
            <w:r w:rsidRPr="00ED4DE0">
              <w:rPr>
                <w:b/>
                <w:bCs/>
              </w:rPr>
              <w:t>6,285</w:t>
            </w:r>
          </w:p>
        </w:tc>
        <w:tc>
          <w:tcPr>
            <w:tcW w:w="1575" w:type="dxa"/>
            <w:tcBorders>
              <w:top w:val="single" w:sz="4" w:space="0" w:color="auto"/>
            </w:tcBorders>
            <w:tcMar>
              <w:top w:w="100" w:type="dxa"/>
              <w:left w:w="100" w:type="dxa"/>
              <w:bottom w:w="100" w:type="dxa"/>
              <w:right w:w="100" w:type="dxa"/>
            </w:tcMar>
            <w:vAlign w:val="center"/>
          </w:tcPr>
          <w:p w14:paraId="68BE525A" w14:textId="77777777" w:rsidR="00C874FE" w:rsidRPr="00ED4DE0" w:rsidRDefault="00000000" w:rsidP="0014240A">
            <w:pPr>
              <w:widowControl w:val="0"/>
              <w:spacing w:line="240" w:lineRule="auto"/>
              <w:jc w:val="center"/>
              <w:rPr>
                <w:b/>
                <w:bCs/>
              </w:rPr>
            </w:pPr>
            <w:r w:rsidRPr="00ED4DE0">
              <w:rPr>
                <w:b/>
                <w:bCs/>
              </w:rPr>
              <w:t>578</w:t>
            </w:r>
          </w:p>
        </w:tc>
      </w:tr>
      <w:tr w:rsidR="00C874FE" w14:paraId="2CB08B65" w14:textId="77777777" w:rsidTr="0014240A">
        <w:tc>
          <w:tcPr>
            <w:tcW w:w="1433" w:type="dxa"/>
            <w:tcMar>
              <w:top w:w="100" w:type="dxa"/>
              <w:left w:w="100" w:type="dxa"/>
              <w:bottom w:w="100" w:type="dxa"/>
              <w:right w:w="100" w:type="dxa"/>
            </w:tcMar>
            <w:vAlign w:val="center"/>
          </w:tcPr>
          <w:p w14:paraId="4FEF7A12" w14:textId="77777777" w:rsidR="00C874FE" w:rsidRPr="00ED4DE0" w:rsidRDefault="00000000" w:rsidP="0014240A">
            <w:pPr>
              <w:widowControl w:val="0"/>
              <w:spacing w:line="240" w:lineRule="auto"/>
              <w:jc w:val="left"/>
              <w:rPr>
                <w:b/>
                <w:bCs/>
              </w:rPr>
            </w:pPr>
            <w:r w:rsidRPr="00ED4DE0">
              <w:rPr>
                <w:b/>
                <w:bCs/>
              </w:rPr>
              <w:t>Kimberling City</w:t>
            </w:r>
          </w:p>
        </w:tc>
        <w:tc>
          <w:tcPr>
            <w:tcW w:w="1433" w:type="dxa"/>
            <w:tcMar>
              <w:top w:w="100" w:type="dxa"/>
              <w:left w:w="100" w:type="dxa"/>
              <w:bottom w:w="100" w:type="dxa"/>
              <w:right w:w="100" w:type="dxa"/>
            </w:tcMar>
            <w:vAlign w:val="center"/>
          </w:tcPr>
          <w:p w14:paraId="312AEBDE" w14:textId="77777777" w:rsidR="00C874FE" w:rsidRPr="00ED4DE0" w:rsidRDefault="00000000" w:rsidP="0014240A">
            <w:pPr>
              <w:widowControl w:val="0"/>
              <w:spacing w:line="240" w:lineRule="auto"/>
              <w:jc w:val="center"/>
              <w:rPr>
                <w:b/>
                <w:bCs/>
              </w:rPr>
            </w:pPr>
            <w:r w:rsidRPr="00ED4DE0">
              <w:rPr>
                <w:b/>
                <w:bCs/>
              </w:rPr>
              <w:t>MO</w:t>
            </w:r>
          </w:p>
        </w:tc>
        <w:tc>
          <w:tcPr>
            <w:tcW w:w="1433" w:type="dxa"/>
            <w:tcMar>
              <w:top w:w="100" w:type="dxa"/>
              <w:left w:w="100" w:type="dxa"/>
              <w:bottom w:w="100" w:type="dxa"/>
              <w:right w:w="100" w:type="dxa"/>
            </w:tcMar>
            <w:vAlign w:val="center"/>
          </w:tcPr>
          <w:p w14:paraId="56A769A1" w14:textId="77777777" w:rsidR="00C874FE" w:rsidRPr="00ED4DE0" w:rsidRDefault="00000000" w:rsidP="0014240A">
            <w:pPr>
              <w:widowControl w:val="0"/>
              <w:spacing w:line="240" w:lineRule="auto"/>
              <w:jc w:val="center"/>
              <w:rPr>
                <w:b/>
                <w:bCs/>
              </w:rPr>
            </w:pPr>
            <w:r w:rsidRPr="00ED4DE0">
              <w:rPr>
                <w:b/>
                <w:bCs/>
              </w:rPr>
              <w:t>5.152</w:t>
            </w:r>
          </w:p>
        </w:tc>
        <w:tc>
          <w:tcPr>
            <w:tcW w:w="1434" w:type="dxa"/>
            <w:tcMar>
              <w:top w:w="100" w:type="dxa"/>
              <w:left w:w="100" w:type="dxa"/>
              <w:bottom w:w="100" w:type="dxa"/>
              <w:right w:w="100" w:type="dxa"/>
            </w:tcMar>
            <w:vAlign w:val="center"/>
          </w:tcPr>
          <w:p w14:paraId="6F8C385A" w14:textId="77777777" w:rsidR="00C874FE" w:rsidRPr="00ED4DE0" w:rsidRDefault="00000000" w:rsidP="0014240A">
            <w:pPr>
              <w:widowControl w:val="0"/>
              <w:spacing w:line="240" w:lineRule="auto"/>
              <w:jc w:val="center"/>
              <w:rPr>
                <w:b/>
                <w:bCs/>
              </w:rPr>
            </w:pPr>
            <w:r w:rsidRPr="00ED4DE0">
              <w:rPr>
                <w:b/>
                <w:bCs/>
              </w:rPr>
              <w:t>12</w:t>
            </w:r>
          </w:p>
        </w:tc>
        <w:tc>
          <w:tcPr>
            <w:tcW w:w="1434" w:type="dxa"/>
            <w:tcMar>
              <w:top w:w="100" w:type="dxa"/>
              <w:left w:w="100" w:type="dxa"/>
              <w:bottom w:w="100" w:type="dxa"/>
              <w:right w:w="100" w:type="dxa"/>
            </w:tcMar>
            <w:vAlign w:val="center"/>
          </w:tcPr>
          <w:p w14:paraId="715ABFFD" w14:textId="77777777" w:rsidR="00C874FE" w:rsidRPr="00ED4DE0" w:rsidRDefault="00000000" w:rsidP="0014240A">
            <w:pPr>
              <w:widowControl w:val="0"/>
              <w:spacing w:line="240" w:lineRule="auto"/>
              <w:jc w:val="center"/>
              <w:rPr>
                <w:b/>
                <w:bCs/>
              </w:rPr>
            </w:pPr>
            <w:r w:rsidRPr="00ED4DE0">
              <w:rPr>
                <w:b/>
                <w:bCs/>
              </w:rPr>
              <w:t>441</w:t>
            </w:r>
          </w:p>
        </w:tc>
        <w:tc>
          <w:tcPr>
            <w:tcW w:w="1293" w:type="dxa"/>
            <w:tcMar>
              <w:top w:w="100" w:type="dxa"/>
              <w:left w:w="100" w:type="dxa"/>
              <w:bottom w:w="100" w:type="dxa"/>
              <w:right w:w="100" w:type="dxa"/>
            </w:tcMar>
            <w:vAlign w:val="center"/>
          </w:tcPr>
          <w:p w14:paraId="4184514F" w14:textId="77777777" w:rsidR="00C874FE" w:rsidRPr="00ED4DE0" w:rsidRDefault="00000000" w:rsidP="0014240A">
            <w:pPr>
              <w:widowControl w:val="0"/>
              <w:spacing w:line="240" w:lineRule="auto"/>
              <w:jc w:val="center"/>
              <w:rPr>
                <w:b/>
                <w:bCs/>
              </w:rPr>
            </w:pPr>
            <w:r w:rsidRPr="00ED4DE0">
              <w:rPr>
                <w:b/>
                <w:bCs/>
              </w:rPr>
              <w:t>3,172</w:t>
            </w:r>
          </w:p>
        </w:tc>
        <w:tc>
          <w:tcPr>
            <w:tcW w:w="1575" w:type="dxa"/>
            <w:tcMar>
              <w:top w:w="100" w:type="dxa"/>
              <w:left w:w="100" w:type="dxa"/>
              <w:bottom w:w="100" w:type="dxa"/>
              <w:right w:w="100" w:type="dxa"/>
            </w:tcMar>
            <w:vAlign w:val="center"/>
          </w:tcPr>
          <w:p w14:paraId="0C301C0B" w14:textId="77777777" w:rsidR="00C874FE" w:rsidRPr="00ED4DE0" w:rsidRDefault="00000000" w:rsidP="0014240A">
            <w:pPr>
              <w:widowControl w:val="0"/>
              <w:spacing w:line="240" w:lineRule="auto"/>
              <w:jc w:val="center"/>
              <w:rPr>
                <w:b/>
                <w:bCs/>
              </w:rPr>
            </w:pPr>
            <w:r w:rsidRPr="00ED4DE0">
              <w:rPr>
                <w:b/>
                <w:bCs/>
              </w:rPr>
              <w:t>1,624</w:t>
            </w:r>
          </w:p>
        </w:tc>
      </w:tr>
      <w:tr w:rsidR="00C874FE" w14:paraId="7AAF2170" w14:textId="77777777" w:rsidTr="0014240A">
        <w:tc>
          <w:tcPr>
            <w:tcW w:w="1433" w:type="dxa"/>
            <w:tcMar>
              <w:top w:w="100" w:type="dxa"/>
              <w:left w:w="100" w:type="dxa"/>
              <w:bottom w:w="100" w:type="dxa"/>
              <w:right w:w="100" w:type="dxa"/>
            </w:tcMar>
            <w:vAlign w:val="center"/>
          </w:tcPr>
          <w:p w14:paraId="0BE05A6A" w14:textId="77777777" w:rsidR="00C874FE" w:rsidRPr="00ED4DE0" w:rsidRDefault="00000000" w:rsidP="0014240A">
            <w:pPr>
              <w:widowControl w:val="0"/>
              <w:spacing w:line="240" w:lineRule="auto"/>
              <w:jc w:val="left"/>
              <w:rPr>
                <w:b/>
                <w:bCs/>
              </w:rPr>
            </w:pPr>
            <w:r w:rsidRPr="00ED4DE0">
              <w:rPr>
                <w:b/>
                <w:bCs/>
              </w:rPr>
              <w:t>Coopersville</w:t>
            </w:r>
          </w:p>
        </w:tc>
        <w:tc>
          <w:tcPr>
            <w:tcW w:w="1433" w:type="dxa"/>
            <w:tcMar>
              <w:top w:w="100" w:type="dxa"/>
              <w:left w:w="100" w:type="dxa"/>
              <w:bottom w:w="100" w:type="dxa"/>
              <w:right w:w="100" w:type="dxa"/>
            </w:tcMar>
            <w:vAlign w:val="center"/>
          </w:tcPr>
          <w:p w14:paraId="38F95B3E" w14:textId="77777777" w:rsidR="00C874FE" w:rsidRPr="00ED4DE0" w:rsidRDefault="00000000" w:rsidP="0014240A">
            <w:pPr>
              <w:widowControl w:val="0"/>
              <w:spacing w:line="240" w:lineRule="auto"/>
              <w:jc w:val="center"/>
              <w:rPr>
                <w:b/>
                <w:bCs/>
              </w:rPr>
            </w:pPr>
            <w:r w:rsidRPr="00ED4DE0">
              <w:rPr>
                <w:b/>
                <w:bCs/>
              </w:rPr>
              <w:t>MI</w:t>
            </w:r>
          </w:p>
        </w:tc>
        <w:tc>
          <w:tcPr>
            <w:tcW w:w="1433" w:type="dxa"/>
            <w:tcMar>
              <w:top w:w="100" w:type="dxa"/>
              <w:left w:w="100" w:type="dxa"/>
              <w:bottom w:w="100" w:type="dxa"/>
              <w:right w:w="100" w:type="dxa"/>
            </w:tcMar>
            <w:vAlign w:val="center"/>
          </w:tcPr>
          <w:p w14:paraId="512E1EFB" w14:textId="77777777" w:rsidR="00C874FE" w:rsidRPr="00ED4DE0" w:rsidRDefault="00000000" w:rsidP="0014240A">
            <w:pPr>
              <w:widowControl w:val="0"/>
              <w:spacing w:line="240" w:lineRule="auto"/>
              <w:jc w:val="center"/>
              <w:rPr>
                <w:b/>
                <w:bCs/>
              </w:rPr>
            </w:pPr>
            <w:r w:rsidRPr="00ED4DE0">
              <w:rPr>
                <w:b/>
                <w:bCs/>
              </w:rPr>
              <w:t>1.877</w:t>
            </w:r>
          </w:p>
        </w:tc>
        <w:tc>
          <w:tcPr>
            <w:tcW w:w="1434" w:type="dxa"/>
            <w:tcMar>
              <w:top w:w="100" w:type="dxa"/>
              <w:left w:w="100" w:type="dxa"/>
              <w:bottom w:w="100" w:type="dxa"/>
              <w:right w:w="100" w:type="dxa"/>
            </w:tcMar>
            <w:vAlign w:val="center"/>
          </w:tcPr>
          <w:p w14:paraId="71676BA2" w14:textId="77777777" w:rsidR="00C874FE" w:rsidRPr="00ED4DE0" w:rsidRDefault="00000000" w:rsidP="0014240A">
            <w:pPr>
              <w:widowControl w:val="0"/>
              <w:spacing w:line="240" w:lineRule="auto"/>
              <w:jc w:val="center"/>
              <w:rPr>
                <w:b/>
                <w:bCs/>
              </w:rPr>
            </w:pPr>
            <w:r w:rsidRPr="00ED4DE0">
              <w:rPr>
                <w:b/>
                <w:bCs/>
              </w:rPr>
              <w:t>5</w:t>
            </w:r>
          </w:p>
        </w:tc>
        <w:tc>
          <w:tcPr>
            <w:tcW w:w="1434" w:type="dxa"/>
            <w:tcMar>
              <w:top w:w="100" w:type="dxa"/>
              <w:left w:w="100" w:type="dxa"/>
              <w:bottom w:w="100" w:type="dxa"/>
              <w:right w:w="100" w:type="dxa"/>
            </w:tcMar>
            <w:vAlign w:val="center"/>
          </w:tcPr>
          <w:p w14:paraId="279907A3" w14:textId="77777777" w:rsidR="00C874FE" w:rsidRPr="00ED4DE0" w:rsidRDefault="00000000" w:rsidP="0014240A">
            <w:pPr>
              <w:widowControl w:val="0"/>
              <w:spacing w:line="240" w:lineRule="auto"/>
              <w:jc w:val="center"/>
              <w:rPr>
                <w:b/>
                <w:bCs/>
              </w:rPr>
            </w:pPr>
            <w:r w:rsidRPr="00ED4DE0">
              <w:rPr>
                <w:b/>
                <w:bCs/>
              </w:rPr>
              <w:t>370</w:t>
            </w:r>
          </w:p>
        </w:tc>
        <w:tc>
          <w:tcPr>
            <w:tcW w:w="1293" w:type="dxa"/>
            <w:tcMar>
              <w:top w:w="100" w:type="dxa"/>
              <w:left w:w="100" w:type="dxa"/>
              <w:bottom w:w="100" w:type="dxa"/>
              <w:right w:w="100" w:type="dxa"/>
            </w:tcMar>
            <w:vAlign w:val="center"/>
          </w:tcPr>
          <w:p w14:paraId="34C6AD57" w14:textId="77777777" w:rsidR="00C874FE" w:rsidRPr="00ED4DE0" w:rsidRDefault="00000000" w:rsidP="0014240A">
            <w:pPr>
              <w:widowControl w:val="0"/>
              <w:spacing w:line="240" w:lineRule="auto"/>
              <w:jc w:val="center"/>
              <w:rPr>
                <w:b/>
                <w:bCs/>
              </w:rPr>
            </w:pPr>
            <w:r w:rsidRPr="00ED4DE0">
              <w:rPr>
                <w:b/>
                <w:bCs/>
              </w:rPr>
              <w:t>3,951</w:t>
            </w:r>
          </w:p>
        </w:tc>
        <w:tc>
          <w:tcPr>
            <w:tcW w:w="1575" w:type="dxa"/>
            <w:tcMar>
              <w:top w:w="100" w:type="dxa"/>
              <w:left w:w="100" w:type="dxa"/>
              <w:bottom w:w="100" w:type="dxa"/>
              <w:right w:w="100" w:type="dxa"/>
            </w:tcMar>
            <w:vAlign w:val="center"/>
          </w:tcPr>
          <w:p w14:paraId="44F4B421" w14:textId="77777777" w:rsidR="00C874FE" w:rsidRPr="00ED4DE0" w:rsidRDefault="00000000" w:rsidP="0014240A">
            <w:pPr>
              <w:widowControl w:val="0"/>
              <w:spacing w:line="240" w:lineRule="auto"/>
              <w:jc w:val="center"/>
              <w:rPr>
                <w:b/>
                <w:bCs/>
              </w:rPr>
            </w:pPr>
            <w:r w:rsidRPr="00ED4DE0">
              <w:rPr>
                <w:b/>
                <w:bCs/>
              </w:rPr>
              <w:t>475</w:t>
            </w:r>
          </w:p>
        </w:tc>
      </w:tr>
      <w:tr w:rsidR="00C874FE" w14:paraId="555699F8" w14:textId="77777777" w:rsidTr="0014240A">
        <w:tc>
          <w:tcPr>
            <w:tcW w:w="1433" w:type="dxa"/>
            <w:tcMar>
              <w:top w:w="100" w:type="dxa"/>
              <w:left w:w="100" w:type="dxa"/>
              <w:bottom w:w="100" w:type="dxa"/>
              <w:right w:w="100" w:type="dxa"/>
            </w:tcMar>
            <w:vAlign w:val="center"/>
          </w:tcPr>
          <w:p w14:paraId="2BA2C285" w14:textId="77777777" w:rsidR="00C874FE" w:rsidRPr="00ED4DE0" w:rsidRDefault="00000000" w:rsidP="0014240A">
            <w:pPr>
              <w:widowControl w:val="0"/>
              <w:spacing w:line="240" w:lineRule="auto"/>
              <w:jc w:val="left"/>
              <w:rPr>
                <w:b/>
                <w:bCs/>
              </w:rPr>
            </w:pPr>
            <w:r w:rsidRPr="00ED4DE0">
              <w:rPr>
                <w:b/>
                <w:bCs/>
              </w:rPr>
              <w:t>Versailles</w:t>
            </w:r>
          </w:p>
        </w:tc>
        <w:tc>
          <w:tcPr>
            <w:tcW w:w="1433" w:type="dxa"/>
            <w:tcMar>
              <w:top w:w="100" w:type="dxa"/>
              <w:left w:w="100" w:type="dxa"/>
              <w:bottom w:w="100" w:type="dxa"/>
              <w:right w:w="100" w:type="dxa"/>
            </w:tcMar>
            <w:vAlign w:val="center"/>
          </w:tcPr>
          <w:p w14:paraId="1E0D3379" w14:textId="77777777" w:rsidR="00C874FE" w:rsidRPr="00ED4DE0" w:rsidRDefault="00000000" w:rsidP="0014240A">
            <w:pPr>
              <w:widowControl w:val="0"/>
              <w:spacing w:line="240" w:lineRule="auto"/>
              <w:jc w:val="center"/>
              <w:rPr>
                <w:b/>
                <w:bCs/>
              </w:rPr>
            </w:pPr>
            <w:r w:rsidRPr="00ED4DE0">
              <w:rPr>
                <w:b/>
                <w:bCs/>
              </w:rPr>
              <w:t>KY</w:t>
            </w:r>
          </w:p>
        </w:tc>
        <w:tc>
          <w:tcPr>
            <w:tcW w:w="1433" w:type="dxa"/>
            <w:tcMar>
              <w:top w:w="100" w:type="dxa"/>
              <w:left w:w="100" w:type="dxa"/>
              <w:bottom w:w="100" w:type="dxa"/>
              <w:right w:w="100" w:type="dxa"/>
            </w:tcMar>
            <w:vAlign w:val="center"/>
          </w:tcPr>
          <w:p w14:paraId="7B7C638C" w14:textId="77777777" w:rsidR="00C874FE" w:rsidRPr="00ED4DE0" w:rsidRDefault="00000000" w:rsidP="0014240A">
            <w:pPr>
              <w:widowControl w:val="0"/>
              <w:spacing w:line="240" w:lineRule="auto"/>
              <w:jc w:val="center"/>
              <w:rPr>
                <w:b/>
                <w:bCs/>
              </w:rPr>
            </w:pPr>
            <w:r w:rsidRPr="00ED4DE0">
              <w:rPr>
                <w:b/>
                <w:bCs/>
              </w:rPr>
              <w:t>8.349</w:t>
            </w:r>
          </w:p>
        </w:tc>
        <w:tc>
          <w:tcPr>
            <w:tcW w:w="1434" w:type="dxa"/>
            <w:tcMar>
              <w:top w:w="100" w:type="dxa"/>
              <w:left w:w="100" w:type="dxa"/>
              <w:bottom w:w="100" w:type="dxa"/>
              <w:right w:w="100" w:type="dxa"/>
            </w:tcMar>
            <w:vAlign w:val="center"/>
          </w:tcPr>
          <w:p w14:paraId="6E03F3B5" w14:textId="77777777" w:rsidR="00C874FE" w:rsidRPr="00ED4DE0" w:rsidRDefault="00000000" w:rsidP="0014240A">
            <w:pPr>
              <w:widowControl w:val="0"/>
              <w:spacing w:line="240" w:lineRule="auto"/>
              <w:jc w:val="center"/>
              <w:rPr>
                <w:b/>
                <w:bCs/>
              </w:rPr>
            </w:pPr>
            <w:r w:rsidRPr="00ED4DE0">
              <w:rPr>
                <w:b/>
                <w:bCs/>
              </w:rPr>
              <w:t>28</w:t>
            </w:r>
          </w:p>
        </w:tc>
        <w:tc>
          <w:tcPr>
            <w:tcW w:w="1434" w:type="dxa"/>
            <w:tcMar>
              <w:top w:w="100" w:type="dxa"/>
              <w:left w:w="100" w:type="dxa"/>
              <w:bottom w:w="100" w:type="dxa"/>
              <w:right w:w="100" w:type="dxa"/>
            </w:tcMar>
            <w:vAlign w:val="center"/>
          </w:tcPr>
          <w:p w14:paraId="28A95EB7" w14:textId="77777777" w:rsidR="00C874FE" w:rsidRPr="00ED4DE0" w:rsidRDefault="00000000" w:rsidP="0014240A">
            <w:pPr>
              <w:widowControl w:val="0"/>
              <w:spacing w:line="240" w:lineRule="auto"/>
              <w:jc w:val="center"/>
              <w:rPr>
                <w:b/>
                <w:bCs/>
              </w:rPr>
            </w:pPr>
            <w:r w:rsidRPr="00ED4DE0">
              <w:rPr>
                <w:b/>
                <w:bCs/>
              </w:rPr>
              <w:t>301</w:t>
            </w:r>
          </w:p>
        </w:tc>
        <w:tc>
          <w:tcPr>
            <w:tcW w:w="1293" w:type="dxa"/>
            <w:tcMar>
              <w:top w:w="100" w:type="dxa"/>
              <w:left w:w="100" w:type="dxa"/>
              <w:bottom w:w="100" w:type="dxa"/>
              <w:right w:w="100" w:type="dxa"/>
            </w:tcMar>
            <w:vAlign w:val="center"/>
          </w:tcPr>
          <w:p w14:paraId="04A364FB" w14:textId="77777777" w:rsidR="00C874FE" w:rsidRPr="00ED4DE0" w:rsidRDefault="00000000" w:rsidP="0014240A">
            <w:pPr>
              <w:widowControl w:val="0"/>
              <w:spacing w:line="240" w:lineRule="auto"/>
              <w:jc w:val="center"/>
              <w:rPr>
                <w:b/>
                <w:bCs/>
              </w:rPr>
            </w:pPr>
            <w:r w:rsidRPr="00ED4DE0">
              <w:rPr>
                <w:b/>
                <w:bCs/>
              </w:rPr>
              <w:t>15,907</w:t>
            </w:r>
          </w:p>
        </w:tc>
        <w:tc>
          <w:tcPr>
            <w:tcW w:w="1575" w:type="dxa"/>
            <w:tcMar>
              <w:top w:w="100" w:type="dxa"/>
              <w:left w:w="100" w:type="dxa"/>
              <w:bottom w:w="100" w:type="dxa"/>
              <w:right w:w="100" w:type="dxa"/>
            </w:tcMar>
            <w:vAlign w:val="center"/>
          </w:tcPr>
          <w:p w14:paraId="0B65A423" w14:textId="77777777" w:rsidR="00C874FE" w:rsidRPr="00ED4DE0" w:rsidRDefault="00000000" w:rsidP="0014240A">
            <w:pPr>
              <w:widowControl w:val="0"/>
              <w:spacing w:line="240" w:lineRule="auto"/>
              <w:jc w:val="center"/>
              <w:rPr>
                <w:b/>
                <w:bCs/>
              </w:rPr>
            </w:pPr>
            <w:r w:rsidRPr="00ED4DE0">
              <w:rPr>
                <w:b/>
                <w:bCs/>
              </w:rPr>
              <w:t>525</w:t>
            </w:r>
          </w:p>
        </w:tc>
      </w:tr>
      <w:tr w:rsidR="00C874FE" w14:paraId="18EABEC7" w14:textId="77777777" w:rsidTr="0014240A">
        <w:tc>
          <w:tcPr>
            <w:tcW w:w="1433" w:type="dxa"/>
            <w:tcMar>
              <w:top w:w="100" w:type="dxa"/>
              <w:left w:w="100" w:type="dxa"/>
              <w:bottom w:w="100" w:type="dxa"/>
              <w:right w:w="100" w:type="dxa"/>
            </w:tcMar>
            <w:vAlign w:val="center"/>
          </w:tcPr>
          <w:p w14:paraId="765DB554" w14:textId="77777777" w:rsidR="00C874FE" w:rsidRPr="00ED4DE0" w:rsidRDefault="00000000" w:rsidP="0014240A">
            <w:pPr>
              <w:widowControl w:val="0"/>
              <w:spacing w:line="240" w:lineRule="auto"/>
              <w:jc w:val="left"/>
            </w:pPr>
            <w:r w:rsidRPr="00ED4DE0">
              <w:t>Gonzales</w:t>
            </w:r>
          </w:p>
        </w:tc>
        <w:tc>
          <w:tcPr>
            <w:tcW w:w="1433" w:type="dxa"/>
            <w:tcMar>
              <w:top w:w="100" w:type="dxa"/>
              <w:left w:w="100" w:type="dxa"/>
              <w:bottom w:w="100" w:type="dxa"/>
              <w:right w:w="100" w:type="dxa"/>
            </w:tcMar>
            <w:vAlign w:val="center"/>
          </w:tcPr>
          <w:p w14:paraId="0402497C" w14:textId="77777777" w:rsidR="00C874FE" w:rsidRPr="00ED4DE0" w:rsidRDefault="00000000" w:rsidP="0014240A">
            <w:pPr>
              <w:widowControl w:val="0"/>
              <w:spacing w:line="240" w:lineRule="auto"/>
              <w:jc w:val="center"/>
            </w:pPr>
            <w:r w:rsidRPr="00ED4DE0">
              <w:t>CA</w:t>
            </w:r>
          </w:p>
        </w:tc>
        <w:tc>
          <w:tcPr>
            <w:tcW w:w="1433" w:type="dxa"/>
            <w:tcMar>
              <w:top w:w="100" w:type="dxa"/>
              <w:left w:w="100" w:type="dxa"/>
              <w:bottom w:w="100" w:type="dxa"/>
              <w:right w:w="100" w:type="dxa"/>
            </w:tcMar>
            <w:vAlign w:val="center"/>
          </w:tcPr>
          <w:p w14:paraId="66C9D829" w14:textId="77777777" w:rsidR="00C874FE" w:rsidRPr="00ED4DE0" w:rsidRDefault="00000000" w:rsidP="0014240A">
            <w:pPr>
              <w:widowControl w:val="0"/>
              <w:spacing w:line="240" w:lineRule="auto"/>
              <w:jc w:val="center"/>
            </w:pPr>
            <w:r w:rsidRPr="00ED4DE0">
              <w:t>0.880</w:t>
            </w:r>
          </w:p>
        </w:tc>
        <w:tc>
          <w:tcPr>
            <w:tcW w:w="1434" w:type="dxa"/>
            <w:tcMar>
              <w:top w:w="100" w:type="dxa"/>
              <w:left w:w="100" w:type="dxa"/>
              <w:bottom w:w="100" w:type="dxa"/>
              <w:right w:w="100" w:type="dxa"/>
            </w:tcMar>
            <w:vAlign w:val="center"/>
          </w:tcPr>
          <w:p w14:paraId="68768CFC" w14:textId="77777777" w:rsidR="00C874FE" w:rsidRPr="00ED4DE0" w:rsidRDefault="00000000" w:rsidP="0014240A">
            <w:pPr>
              <w:widowControl w:val="0"/>
              <w:spacing w:line="240" w:lineRule="auto"/>
              <w:jc w:val="center"/>
            </w:pPr>
            <w:r w:rsidRPr="00ED4DE0">
              <w:t>4</w:t>
            </w:r>
          </w:p>
        </w:tc>
        <w:tc>
          <w:tcPr>
            <w:tcW w:w="1434" w:type="dxa"/>
            <w:tcMar>
              <w:top w:w="100" w:type="dxa"/>
              <w:left w:w="100" w:type="dxa"/>
              <w:bottom w:w="100" w:type="dxa"/>
              <w:right w:w="100" w:type="dxa"/>
            </w:tcMar>
            <w:vAlign w:val="center"/>
          </w:tcPr>
          <w:p w14:paraId="270B9590" w14:textId="77777777" w:rsidR="00C874FE" w:rsidRPr="00ED4DE0" w:rsidRDefault="00000000" w:rsidP="0014240A">
            <w:pPr>
              <w:widowControl w:val="0"/>
              <w:spacing w:line="240" w:lineRule="auto"/>
              <w:jc w:val="center"/>
            </w:pPr>
            <w:r w:rsidRPr="00ED4DE0">
              <w:t>216</w:t>
            </w:r>
          </w:p>
        </w:tc>
        <w:tc>
          <w:tcPr>
            <w:tcW w:w="1293" w:type="dxa"/>
            <w:tcMar>
              <w:top w:w="100" w:type="dxa"/>
              <w:left w:w="100" w:type="dxa"/>
              <w:bottom w:w="100" w:type="dxa"/>
              <w:right w:w="100" w:type="dxa"/>
            </w:tcMar>
            <w:vAlign w:val="center"/>
          </w:tcPr>
          <w:p w14:paraId="02756C04" w14:textId="77777777" w:rsidR="00C874FE" w:rsidRPr="00ED4DE0" w:rsidRDefault="00000000" w:rsidP="0014240A">
            <w:pPr>
              <w:widowControl w:val="0"/>
              <w:spacing w:line="240" w:lineRule="auto"/>
              <w:jc w:val="center"/>
            </w:pPr>
            <w:r w:rsidRPr="00ED4DE0">
              <w:t>8,174</w:t>
            </w:r>
          </w:p>
        </w:tc>
        <w:tc>
          <w:tcPr>
            <w:tcW w:w="1575" w:type="dxa"/>
            <w:tcMar>
              <w:top w:w="100" w:type="dxa"/>
              <w:left w:w="100" w:type="dxa"/>
              <w:bottom w:w="100" w:type="dxa"/>
              <w:right w:w="100" w:type="dxa"/>
            </w:tcMar>
            <w:vAlign w:val="center"/>
          </w:tcPr>
          <w:p w14:paraId="6DBD797E" w14:textId="77777777" w:rsidR="00C874FE" w:rsidRPr="00ED4DE0" w:rsidRDefault="00000000" w:rsidP="0014240A">
            <w:pPr>
              <w:widowControl w:val="0"/>
              <w:spacing w:line="240" w:lineRule="auto"/>
              <w:jc w:val="center"/>
            </w:pPr>
            <w:r w:rsidRPr="00ED4DE0">
              <w:t>108</w:t>
            </w:r>
          </w:p>
        </w:tc>
      </w:tr>
      <w:tr w:rsidR="00C874FE" w14:paraId="57116976" w14:textId="77777777" w:rsidTr="0014240A">
        <w:tc>
          <w:tcPr>
            <w:tcW w:w="1433" w:type="dxa"/>
            <w:tcMar>
              <w:top w:w="100" w:type="dxa"/>
              <w:left w:w="100" w:type="dxa"/>
              <w:bottom w:w="100" w:type="dxa"/>
              <w:right w:w="100" w:type="dxa"/>
            </w:tcMar>
            <w:vAlign w:val="center"/>
          </w:tcPr>
          <w:p w14:paraId="00A5A759" w14:textId="77777777" w:rsidR="00C874FE" w:rsidRPr="00ED4DE0" w:rsidRDefault="00000000" w:rsidP="0014240A">
            <w:pPr>
              <w:widowControl w:val="0"/>
              <w:spacing w:line="240" w:lineRule="auto"/>
              <w:jc w:val="left"/>
            </w:pPr>
            <w:r w:rsidRPr="00ED4DE0">
              <w:t>Leland</w:t>
            </w:r>
          </w:p>
        </w:tc>
        <w:tc>
          <w:tcPr>
            <w:tcW w:w="1433" w:type="dxa"/>
            <w:tcMar>
              <w:top w:w="100" w:type="dxa"/>
              <w:left w:w="100" w:type="dxa"/>
              <w:bottom w:w="100" w:type="dxa"/>
              <w:right w:w="100" w:type="dxa"/>
            </w:tcMar>
            <w:vAlign w:val="center"/>
          </w:tcPr>
          <w:p w14:paraId="6E11A6A5" w14:textId="77777777" w:rsidR="00C874FE" w:rsidRPr="00ED4DE0" w:rsidRDefault="00000000" w:rsidP="0014240A">
            <w:pPr>
              <w:widowControl w:val="0"/>
              <w:spacing w:line="240" w:lineRule="auto"/>
              <w:jc w:val="center"/>
            </w:pPr>
            <w:r w:rsidRPr="00ED4DE0">
              <w:t>MS</w:t>
            </w:r>
          </w:p>
        </w:tc>
        <w:tc>
          <w:tcPr>
            <w:tcW w:w="1433" w:type="dxa"/>
            <w:tcMar>
              <w:top w:w="100" w:type="dxa"/>
              <w:left w:w="100" w:type="dxa"/>
              <w:bottom w:w="100" w:type="dxa"/>
              <w:right w:w="100" w:type="dxa"/>
            </w:tcMar>
            <w:vAlign w:val="center"/>
          </w:tcPr>
          <w:p w14:paraId="3632F351" w14:textId="77777777" w:rsidR="00C874FE" w:rsidRPr="00ED4DE0" w:rsidRDefault="00000000" w:rsidP="0014240A">
            <w:pPr>
              <w:widowControl w:val="0"/>
              <w:spacing w:line="240" w:lineRule="auto"/>
              <w:jc w:val="center"/>
            </w:pPr>
            <w:r w:rsidRPr="00ED4DE0">
              <w:t>0.927</w:t>
            </w:r>
          </w:p>
        </w:tc>
        <w:tc>
          <w:tcPr>
            <w:tcW w:w="1434" w:type="dxa"/>
            <w:tcMar>
              <w:top w:w="100" w:type="dxa"/>
              <w:left w:w="100" w:type="dxa"/>
              <w:bottom w:w="100" w:type="dxa"/>
              <w:right w:w="100" w:type="dxa"/>
            </w:tcMar>
            <w:vAlign w:val="center"/>
          </w:tcPr>
          <w:p w14:paraId="5BAD34AE" w14:textId="77777777" w:rsidR="00C874FE" w:rsidRPr="00ED4DE0" w:rsidRDefault="00000000" w:rsidP="0014240A">
            <w:pPr>
              <w:widowControl w:val="0"/>
              <w:spacing w:line="240" w:lineRule="auto"/>
              <w:jc w:val="center"/>
            </w:pPr>
            <w:r w:rsidRPr="00ED4DE0">
              <w:t>5</w:t>
            </w:r>
          </w:p>
        </w:tc>
        <w:tc>
          <w:tcPr>
            <w:tcW w:w="1434" w:type="dxa"/>
            <w:tcMar>
              <w:top w:w="100" w:type="dxa"/>
              <w:left w:w="100" w:type="dxa"/>
              <w:bottom w:w="100" w:type="dxa"/>
              <w:right w:w="100" w:type="dxa"/>
            </w:tcMar>
            <w:vAlign w:val="center"/>
          </w:tcPr>
          <w:p w14:paraId="1ECAD147" w14:textId="77777777" w:rsidR="00C874FE" w:rsidRPr="00ED4DE0" w:rsidRDefault="00000000" w:rsidP="0014240A">
            <w:pPr>
              <w:widowControl w:val="0"/>
              <w:spacing w:line="240" w:lineRule="auto"/>
              <w:jc w:val="center"/>
            </w:pPr>
            <w:r w:rsidRPr="00ED4DE0">
              <w:t>190</w:t>
            </w:r>
          </w:p>
        </w:tc>
        <w:tc>
          <w:tcPr>
            <w:tcW w:w="1293" w:type="dxa"/>
            <w:tcMar>
              <w:top w:w="100" w:type="dxa"/>
              <w:left w:w="100" w:type="dxa"/>
              <w:bottom w:w="100" w:type="dxa"/>
              <w:right w:w="100" w:type="dxa"/>
            </w:tcMar>
            <w:vAlign w:val="center"/>
          </w:tcPr>
          <w:p w14:paraId="65CB5101" w14:textId="77777777" w:rsidR="00C874FE" w:rsidRPr="00ED4DE0" w:rsidRDefault="00000000" w:rsidP="0014240A">
            <w:pPr>
              <w:widowControl w:val="0"/>
              <w:spacing w:line="240" w:lineRule="auto"/>
              <w:jc w:val="center"/>
            </w:pPr>
            <w:r w:rsidRPr="00ED4DE0">
              <w:t>4,539</w:t>
            </w:r>
          </w:p>
        </w:tc>
        <w:tc>
          <w:tcPr>
            <w:tcW w:w="1575" w:type="dxa"/>
            <w:tcMar>
              <w:top w:w="100" w:type="dxa"/>
              <w:left w:w="100" w:type="dxa"/>
              <w:bottom w:w="100" w:type="dxa"/>
              <w:right w:w="100" w:type="dxa"/>
            </w:tcMar>
            <w:vAlign w:val="center"/>
          </w:tcPr>
          <w:p w14:paraId="43EF86C1" w14:textId="77777777" w:rsidR="00C874FE" w:rsidRPr="00ED4DE0" w:rsidRDefault="00000000" w:rsidP="0014240A">
            <w:pPr>
              <w:widowControl w:val="0"/>
              <w:spacing w:line="240" w:lineRule="auto"/>
              <w:jc w:val="center"/>
            </w:pPr>
            <w:r w:rsidRPr="00ED4DE0">
              <w:t>204</w:t>
            </w:r>
          </w:p>
        </w:tc>
      </w:tr>
      <w:tr w:rsidR="00C874FE" w14:paraId="4F7098D5" w14:textId="77777777" w:rsidTr="0014240A">
        <w:tc>
          <w:tcPr>
            <w:tcW w:w="1433" w:type="dxa"/>
            <w:tcMar>
              <w:top w:w="100" w:type="dxa"/>
              <w:left w:w="100" w:type="dxa"/>
              <w:bottom w:w="100" w:type="dxa"/>
              <w:right w:w="100" w:type="dxa"/>
            </w:tcMar>
            <w:vAlign w:val="center"/>
          </w:tcPr>
          <w:p w14:paraId="5207BB6B" w14:textId="77777777" w:rsidR="00C874FE" w:rsidRPr="00ED4DE0" w:rsidRDefault="00000000" w:rsidP="0014240A">
            <w:pPr>
              <w:widowControl w:val="0"/>
              <w:spacing w:line="240" w:lineRule="auto"/>
              <w:jc w:val="left"/>
              <w:rPr>
                <w:b/>
                <w:bCs/>
              </w:rPr>
            </w:pPr>
            <w:r w:rsidRPr="00ED4DE0">
              <w:rPr>
                <w:b/>
                <w:bCs/>
              </w:rPr>
              <w:t>Jersey Shore</w:t>
            </w:r>
          </w:p>
        </w:tc>
        <w:tc>
          <w:tcPr>
            <w:tcW w:w="1433" w:type="dxa"/>
            <w:tcMar>
              <w:top w:w="100" w:type="dxa"/>
              <w:left w:w="100" w:type="dxa"/>
              <w:bottom w:w="100" w:type="dxa"/>
              <w:right w:w="100" w:type="dxa"/>
            </w:tcMar>
            <w:vAlign w:val="center"/>
          </w:tcPr>
          <w:p w14:paraId="0DADD2C3" w14:textId="77777777" w:rsidR="00C874FE" w:rsidRPr="00ED4DE0" w:rsidRDefault="00000000" w:rsidP="0014240A">
            <w:pPr>
              <w:widowControl w:val="0"/>
              <w:spacing w:line="240" w:lineRule="auto"/>
              <w:jc w:val="center"/>
              <w:rPr>
                <w:b/>
                <w:bCs/>
              </w:rPr>
            </w:pPr>
            <w:r w:rsidRPr="00ED4DE0">
              <w:rPr>
                <w:b/>
                <w:bCs/>
              </w:rPr>
              <w:t>PA</w:t>
            </w:r>
          </w:p>
        </w:tc>
        <w:tc>
          <w:tcPr>
            <w:tcW w:w="1433" w:type="dxa"/>
            <w:tcMar>
              <w:top w:w="100" w:type="dxa"/>
              <w:left w:w="100" w:type="dxa"/>
              <w:bottom w:w="100" w:type="dxa"/>
              <w:right w:w="100" w:type="dxa"/>
            </w:tcMar>
            <w:vAlign w:val="center"/>
          </w:tcPr>
          <w:p w14:paraId="607B42FA" w14:textId="77777777" w:rsidR="00C874FE" w:rsidRPr="00ED4DE0" w:rsidRDefault="00000000" w:rsidP="0014240A">
            <w:pPr>
              <w:widowControl w:val="0"/>
              <w:spacing w:line="240" w:lineRule="auto"/>
              <w:jc w:val="center"/>
              <w:rPr>
                <w:b/>
                <w:bCs/>
              </w:rPr>
            </w:pPr>
            <w:r w:rsidRPr="00ED4DE0">
              <w:rPr>
                <w:b/>
                <w:bCs/>
              </w:rPr>
              <w:t>2.858</w:t>
            </w:r>
          </w:p>
        </w:tc>
        <w:tc>
          <w:tcPr>
            <w:tcW w:w="1434" w:type="dxa"/>
            <w:tcMar>
              <w:top w:w="100" w:type="dxa"/>
              <w:left w:w="100" w:type="dxa"/>
              <w:bottom w:w="100" w:type="dxa"/>
              <w:right w:w="100" w:type="dxa"/>
            </w:tcMar>
            <w:vAlign w:val="center"/>
          </w:tcPr>
          <w:p w14:paraId="73C55D3D" w14:textId="77777777" w:rsidR="00C874FE" w:rsidRPr="00ED4DE0" w:rsidRDefault="00000000" w:rsidP="0014240A">
            <w:pPr>
              <w:widowControl w:val="0"/>
              <w:spacing w:line="240" w:lineRule="auto"/>
              <w:jc w:val="center"/>
              <w:rPr>
                <w:b/>
                <w:bCs/>
              </w:rPr>
            </w:pPr>
            <w:r w:rsidRPr="00ED4DE0">
              <w:rPr>
                <w:b/>
                <w:bCs/>
              </w:rPr>
              <w:t>18</w:t>
            </w:r>
          </w:p>
        </w:tc>
        <w:tc>
          <w:tcPr>
            <w:tcW w:w="1434" w:type="dxa"/>
            <w:tcMar>
              <w:top w:w="100" w:type="dxa"/>
              <w:left w:w="100" w:type="dxa"/>
              <w:bottom w:w="100" w:type="dxa"/>
              <w:right w:w="100" w:type="dxa"/>
            </w:tcMar>
            <w:vAlign w:val="center"/>
          </w:tcPr>
          <w:p w14:paraId="7596E6FE" w14:textId="77777777" w:rsidR="00C874FE" w:rsidRPr="00ED4DE0" w:rsidRDefault="00000000" w:rsidP="0014240A">
            <w:pPr>
              <w:widowControl w:val="0"/>
              <w:spacing w:line="240" w:lineRule="auto"/>
              <w:jc w:val="center"/>
              <w:rPr>
                <w:b/>
                <w:bCs/>
              </w:rPr>
            </w:pPr>
            <w:r w:rsidRPr="00ED4DE0">
              <w:rPr>
                <w:b/>
                <w:bCs/>
              </w:rPr>
              <w:t>158</w:t>
            </w:r>
          </w:p>
        </w:tc>
        <w:tc>
          <w:tcPr>
            <w:tcW w:w="1293" w:type="dxa"/>
            <w:tcMar>
              <w:top w:w="100" w:type="dxa"/>
              <w:left w:w="100" w:type="dxa"/>
              <w:bottom w:w="100" w:type="dxa"/>
              <w:right w:w="100" w:type="dxa"/>
            </w:tcMar>
            <w:vAlign w:val="center"/>
          </w:tcPr>
          <w:p w14:paraId="3928859A" w14:textId="77777777" w:rsidR="00C874FE" w:rsidRPr="00ED4DE0" w:rsidRDefault="00000000" w:rsidP="0014240A">
            <w:pPr>
              <w:widowControl w:val="0"/>
              <w:spacing w:line="240" w:lineRule="auto"/>
              <w:jc w:val="center"/>
              <w:rPr>
                <w:b/>
                <w:bCs/>
              </w:rPr>
            </w:pPr>
            <w:r w:rsidRPr="00ED4DE0">
              <w:rPr>
                <w:b/>
                <w:bCs/>
              </w:rPr>
              <w:t>9,606</w:t>
            </w:r>
          </w:p>
        </w:tc>
        <w:tc>
          <w:tcPr>
            <w:tcW w:w="1575" w:type="dxa"/>
            <w:tcMar>
              <w:top w:w="100" w:type="dxa"/>
              <w:left w:w="100" w:type="dxa"/>
              <w:bottom w:w="100" w:type="dxa"/>
              <w:right w:w="100" w:type="dxa"/>
            </w:tcMar>
            <w:vAlign w:val="center"/>
          </w:tcPr>
          <w:p w14:paraId="629A2B00" w14:textId="77777777" w:rsidR="00C874FE" w:rsidRPr="00ED4DE0" w:rsidRDefault="00000000" w:rsidP="0014240A">
            <w:pPr>
              <w:widowControl w:val="0"/>
              <w:spacing w:line="240" w:lineRule="auto"/>
              <w:jc w:val="center"/>
              <w:rPr>
                <w:b/>
                <w:bCs/>
              </w:rPr>
            </w:pPr>
            <w:r w:rsidRPr="00ED4DE0">
              <w:rPr>
                <w:b/>
                <w:bCs/>
              </w:rPr>
              <w:t>298</w:t>
            </w:r>
          </w:p>
        </w:tc>
      </w:tr>
      <w:tr w:rsidR="00C874FE" w14:paraId="6D50617A" w14:textId="77777777" w:rsidTr="0014240A">
        <w:tc>
          <w:tcPr>
            <w:tcW w:w="1433" w:type="dxa"/>
            <w:tcMar>
              <w:top w:w="100" w:type="dxa"/>
              <w:left w:w="100" w:type="dxa"/>
              <w:bottom w:w="100" w:type="dxa"/>
              <w:right w:w="100" w:type="dxa"/>
            </w:tcMar>
            <w:vAlign w:val="center"/>
          </w:tcPr>
          <w:p w14:paraId="2DA40A8E" w14:textId="77777777" w:rsidR="00C874FE" w:rsidRPr="00ED4DE0" w:rsidRDefault="00000000" w:rsidP="0014240A">
            <w:pPr>
              <w:widowControl w:val="0"/>
              <w:spacing w:line="240" w:lineRule="auto"/>
              <w:jc w:val="left"/>
            </w:pPr>
            <w:r w:rsidRPr="00ED4DE0">
              <w:t>Battlement Mesa</w:t>
            </w:r>
          </w:p>
        </w:tc>
        <w:tc>
          <w:tcPr>
            <w:tcW w:w="1433" w:type="dxa"/>
            <w:tcMar>
              <w:top w:w="100" w:type="dxa"/>
              <w:left w:w="100" w:type="dxa"/>
              <w:bottom w:w="100" w:type="dxa"/>
              <w:right w:w="100" w:type="dxa"/>
            </w:tcMar>
            <w:vAlign w:val="center"/>
          </w:tcPr>
          <w:p w14:paraId="0935C800" w14:textId="77777777" w:rsidR="00C874FE" w:rsidRPr="00ED4DE0" w:rsidRDefault="00000000" w:rsidP="0014240A">
            <w:pPr>
              <w:widowControl w:val="0"/>
              <w:spacing w:line="240" w:lineRule="auto"/>
              <w:jc w:val="center"/>
            </w:pPr>
            <w:r w:rsidRPr="00ED4DE0">
              <w:t>CO</w:t>
            </w:r>
          </w:p>
        </w:tc>
        <w:tc>
          <w:tcPr>
            <w:tcW w:w="1433" w:type="dxa"/>
            <w:tcMar>
              <w:top w:w="100" w:type="dxa"/>
              <w:left w:w="100" w:type="dxa"/>
              <w:bottom w:w="100" w:type="dxa"/>
              <w:right w:w="100" w:type="dxa"/>
            </w:tcMar>
            <w:vAlign w:val="center"/>
          </w:tcPr>
          <w:p w14:paraId="6F465661" w14:textId="77777777" w:rsidR="00C874FE" w:rsidRPr="00ED4DE0" w:rsidRDefault="00000000" w:rsidP="0014240A">
            <w:pPr>
              <w:widowControl w:val="0"/>
              <w:spacing w:line="240" w:lineRule="auto"/>
              <w:jc w:val="center"/>
            </w:pPr>
            <w:r w:rsidRPr="00ED4DE0">
              <w:t>0.989</w:t>
            </w:r>
          </w:p>
        </w:tc>
        <w:tc>
          <w:tcPr>
            <w:tcW w:w="1434" w:type="dxa"/>
            <w:tcMar>
              <w:top w:w="100" w:type="dxa"/>
              <w:left w:w="100" w:type="dxa"/>
              <w:bottom w:w="100" w:type="dxa"/>
              <w:right w:w="100" w:type="dxa"/>
            </w:tcMar>
            <w:vAlign w:val="center"/>
          </w:tcPr>
          <w:p w14:paraId="786CB1C9" w14:textId="77777777" w:rsidR="00C874FE" w:rsidRPr="00ED4DE0" w:rsidRDefault="00000000" w:rsidP="0014240A">
            <w:pPr>
              <w:widowControl w:val="0"/>
              <w:spacing w:line="240" w:lineRule="auto"/>
              <w:jc w:val="center"/>
            </w:pPr>
            <w:r w:rsidRPr="00ED4DE0">
              <w:t>8</w:t>
            </w:r>
          </w:p>
        </w:tc>
        <w:tc>
          <w:tcPr>
            <w:tcW w:w="1434" w:type="dxa"/>
            <w:tcMar>
              <w:top w:w="100" w:type="dxa"/>
              <w:left w:w="100" w:type="dxa"/>
              <w:bottom w:w="100" w:type="dxa"/>
              <w:right w:w="100" w:type="dxa"/>
            </w:tcMar>
            <w:vAlign w:val="center"/>
          </w:tcPr>
          <w:p w14:paraId="7CED513F" w14:textId="77777777" w:rsidR="00C874FE" w:rsidRPr="00ED4DE0" w:rsidRDefault="00000000" w:rsidP="0014240A">
            <w:pPr>
              <w:widowControl w:val="0"/>
              <w:spacing w:line="240" w:lineRule="auto"/>
              <w:jc w:val="center"/>
            </w:pPr>
            <w:r w:rsidRPr="00ED4DE0">
              <w:t>130</w:t>
            </w:r>
          </w:p>
        </w:tc>
        <w:tc>
          <w:tcPr>
            <w:tcW w:w="1293" w:type="dxa"/>
            <w:tcMar>
              <w:top w:w="100" w:type="dxa"/>
              <w:left w:w="100" w:type="dxa"/>
              <w:bottom w:w="100" w:type="dxa"/>
              <w:right w:w="100" w:type="dxa"/>
            </w:tcMar>
            <w:vAlign w:val="center"/>
          </w:tcPr>
          <w:p w14:paraId="3752C703" w14:textId="77777777" w:rsidR="00C874FE" w:rsidRPr="00ED4DE0" w:rsidRDefault="00000000" w:rsidP="0014240A">
            <w:pPr>
              <w:widowControl w:val="0"/>
              <w:spacing w:line="240" w:lineRule="auto"/>
              <w:jc w:val="center"/>
            </w:pPr>
            <w:r w:rsidRPr="00ED4DE0">
              <w:t>5,071</w:t>
            </w:r>
          </w:p>
        </w:tc>
        <w:tc>
          <w:tcPr>
            <w:tcW w:w="1575" w:type="dxa"/>
            <w:tcMar>
              <w:top w:w="100" w:type="dxa"/>
              <w:left w:w="100" w:type="dxa"/>
              <w:bottom w:w="100" w:type="dxa"/>
              <w:right w:w="100" w:type="dxa"/>
            </w:tcMar>
            <w:vAlign w:val="center"/>
          </w:tcPr>
          <w:p w14:paraId="7DA991EE" w14:textId="77777777" w:rsidR="00C874FE" w:rsidRPr="00ED4DE0" w:rsidRDefault="00000000" w:rsidP="0014240A">
            <w:pPr>
              <w:widowControl w:val="0"/>
              <w:spacing w:line="240" w:lineRule="auto"/>
              <w:jc w:val="center"/>
            </w:pPr>
            <w:r w:rsidRPr="00ED4DE0">
              <w:t>195</w:t>
            </w:r>
          </w:p>
        </w:tc>
      </w:tr>
      <w:tr w:rsidR="00C874FE" w14:paraId="4ED7C407" w14:textId="77777777" w:rsidTr="0014240A">
        <w:tc>
          <w:tcPr>
            <w:tcW w:w="1433" w:type="dxa"/>
            <w:tcMar>
              <w:top w:w="100" w:type="dxa"/>
              <w:left w:w="100" w:type="dxa"/>
              <w:bottom w:w="100" w:type="dxa"/>
              <w:right w:w="100" w:type="dxa"/>
            </w:tcMar>
            <w:vAlign w:val="center"/>
          </w:tcPr>
          <w:p w14:paraId="3FB875A3" w14:textId="77777777" w:rsidR="00C874FE" w:rsidRPr="00ED4DE0" w:rsidRDefault="00000000" w:rsidP="0014240A">
            <w:pPr>
              <w:widowControl w:val="0"/>
              <w:spacing w:line="240" w:lineRule="auto"/>
              <w:jc w:val="left"/>
            </w:pPr>
            <w:r w:rsidRPr="00ED4DE0">
              <w:t>Morris</w:t>
            </w:r>
          </w:p>
        </w:tc>
        <w:tc>
          <w:tcPr>
            <w:tcW w:w="1433" w:type="dxa"/>
            <w:tcMar>
              <w:top w:w="100" w:type="dxa"/>
              <w:left w:w="100" w:type="dxa"/>
              <w:bottom w:w="100" w:type="dxa"/>
              <w:right w:w="100" w:type="dxa"/>
            </w:tcMar>
            <w:vAlign w:val="center"/>
          </w:tcPr>
          <w:p w14:paraId="2285D2D8" w14:textId="77777777" w:rsidR="00C874FE" w:rsidRPr="00ED4DE0" w:rsidRDefault="00000000" w:rsidP="0014240A">
            <w:pPr>
              <w:widowControl w:val="0"/>
              <w:spacing w:line="240" w:lineRule="auto"/>
              <w:jc w:val="center"/>
            </w:pPr>
            <w:r w:rsidRPr="00ED4DE0">
              <w:t>IL</w:t>
            </w:r>
          </w:p>
        </w:tc>
        <w:tc>
          <w:tcPr>
            <w:tcW w:w="1433" w:type="dxa"/>
            <w:tcMar>
              <w:top w:w="100" w:type="dxa"/>
              <w:left w:w="100" w:type="dxa"/>
              <w:bottom w:w="100" w:type="dxa"/>
              <w:right w:w="100" w:type="dxa"/>
            </w:tcMar>
            <w:vAlign w:val="center"/>
          </w:tcPr>
          <w:p w14:paraId="02F68024" w14:textId="77777777" w:rsidR="00C874FE" w:rsidRPr="00ED4DE0" w:rsidRDefault="00000000" w:rsidP="0014240A">
            <w:pPr>
              <w:widowControl w:val="0"/>
              <w:spacing w:line="240" w:lineRule="auto"/>
              <w:jc w:val="center"/>
            </w:pPr>
            <w:r w:rsidRPr="00ED4DE0">
              <w:t>3.177</w:t>
            </w:r>
          </w:p>
        </w:tc>
        <w:tc>
          <w:tcPr>
            <w:tcW w:w="1434" w:type="dxa"/>
            <w:tcMar>
              <w:top w:w="100" w:type="dxa"/>
              <w:left w:w="100" w:type="dxa"/>
              <w:bottom w:w="100" w:type="dxa"/>
              <w:right w:w="100" w:type="dxa"/>
            </w:tcMar>
            <w:vAlign w:val="center"/>
          </w:tcPr>
          <w:p w14:paraId="459E861F" w14:textId="77777777" w:rsidR="00C874FE" w:rsidRPr="00ED4DE0" w:rsidRDefault="00000000" w:rsidP="0014240A">
            <w:pPr>
              <w:widowControl w:val="0"/>
              <w:spacing w:line="240" w:lineRule="auto"/>
              <w:jc w:val="center"/>
            </w:pPr>
            <w:r w:rsidRPr="00ED4DE0">
              <w:t>26</w:t>
            </w:r>
          </w:p>
        </w:tc>
        <w:tc>
          <w:tcPr>
            <w:tcW w:w="1434" w:type="dxa"/>
            <w:tcMar>
              <w:top w:w="100" w:type="dxa"/>
              <w:left w:w="100" w:type="dxa"/>
              <w:bottom w:w="100" w:type="dxa"/>
              <w:right w:w="100" w:type="dxa"/>
            </w:tcMar>
            <w:vAlign w:val="center"/>
          </w:tcPr>
          <w:p w14:paraId="6D8C3112" w14:textId="77777777" w:rsidR="00C874FE" w:rsidRPr="00ED4DE0" w:rsidRDefault="00000000" w:rsidP="0014240A">
            <w:pPr>
              <w:widowControl w:val="0"/>
              <w:spacing w:line="240" w:lineRule="auto"/>
              <w:jc w:val="center"/>
            </w:pPr>
            <w:r w:rsidRPr="00ED4DE0">
              <w:t>122</w:t>
            </w:r>
          </w:p>
        </w:tc>
        <w:tc>
          <w:tcPr>
            <w:tcW w:w="1293" w:type="dxa"/>
            <w:tcMar>
              <w:top w:w="100" w:type="dxa"/>
              <w:left w:w="100" w:type="dxa"/>
              <w:bottom w:w="100" w:type="dxa"/>
              <w:right w:w="100" w:type="dxa"/>
            </w:tcMar>
            <w:vAlign w:val="center"/>
          </w:tcPr>
          <w:p w14:paraId="36438044" w14:textId="77777777" w:rsidR="00C874FE" w:rsidRPr="00ED4DE0" w:rsidRDefault="00000000" w:rsidP="0014240A">
            <w:pPr>
              <w:widowControl w:val="0"/>
              <w:spacing w:line="240" w:lineRule="auto"/>
              <w:jc w:val="center"/>
            </w:pPr>
            <w:r w:rsidRPr="00ED4DE0">
              <w:t>15,668</w:t>
            </w:r>
          </w:p>
        </w:tc>
        <w:tc>
          <w:tcPr>
            <w:tcW w:w="1575" w:type="dxa"/>
            <w:tcMar>
              <w:top w:w="100" w:type="dxa"/>
              <w:left w:w="100" w:type="dxa"/>
              <w:bottom w:w="100" w:type="dxa"/>
              <w:right w:w="100" w:type="dxa"/>
            </w:tcMar>
            <w:vAlign w:val="center"/>
          </w:tcPr>
          <w:p w14:paraId="569C8CF0" w14:textId="77777777" w:rsidR="00C874FE" w:rsidRPr="00ED4DE0" w:rsidRDefault="00000000" w:rsidP="0014240A">
            <w:pPr>
              <w:widowControl w:val="0"/>
              <w:spacing w:line="240" w:lineRule="auto"/>
              <w:jc w:val="center"/>
            </w:pPr>
            <w:r w:rsidRPr="00ED4DE0">
              <w:t>203</w:t>
            </w:r>
          </w:p>
        </w:tc>
      </w:tr>
      <w:tr w:rsidR="00C874FE" w14:paraId="3C26C900" w14:textId="77777777" w:rsidTr="0014240A">
        <w:tc>
          <w:tcPr>
            <w:tcW w:w="1433" w:type="dxa"/>
            <w:tcMar>
              <w:top w:w="100" w:type="dxa"/>
              <w:left w:w="100" w:type="dxa"/>
              <w:bottom w:w="100" w:type="dxa"/>
              <w:right w:w="100" w:type="dxa"/>
            </w:tcMar>
            <w:vAlign w:val="center"/>
          </w:tcPr>
          <w:p w14:paraId="46882F83" w14:textId="77777777" w:rsidR="00C874FE" w:rsidRPr="00ED4DE0" w:rsidRDefault="00000000" w:rsidP="0014240A">
            <w:pPr>
              <w:widowControl w:val="0"/>
              <w:spacing w:line="240" w:lineRule="auto"/>
              <w:jc w:val="left"/>
              <w:rPr>
                <w:b/>
                <w:bCs/>
              </w:rPr>
            </w:pPr>
            <w:r w:rsidRPr="00ED4DE0">
              <w:rPr>
                <w:b/>
                <w:bCs/>
              </w:rPr>
              <w:t>Othello</w:t>
            </w:r>
          </w:p>
        </w:tc>
        <w:tc>
          <w:tcPr>
            <w:tcW w:w="1433" w:type="dxa"/>
            <w:tcMar>
              <w:top w:w="100" w:type="dxa"/>
              <w:left w:w="100" w:type="dxa"/>
              <w:bottom w:w="100" w:type="dxa"/>
              <w:right w:w="100" w:type="dxa"/>
            </w:tcMar>
            <w:vAlign w:val="center"/>
          </w:tcPr>
          <w:p w14:paraId="71938ECD" w14:textId="77777777" w:rsidR="00C874FE" w:rsidRPr="00ED4DE0" w:rsidRDefault="00000000" w:rsidP="0014240A">
            <w:pPr>
              <w:widowControl w:val="0"/>
              <w:spacing w:line="240" w:lineRule="auto"/>
              <w:jc w:val="center"/>
              <w:rPr>
                <w:b/>
                <w:bCs/>
              </w:rPr>
            </w:pPr>
            <w:r w:rsidRPr="00ED4DE0">
              <w:rPr>
                <w:b/>
                <w:bCs/>
              </w:rPr>
              <w:t>WA</w:t>
            </w:r>
          </w:p>
        </w:tc>
        <w:tc>
          <w:tcPr>
            <w:tcW w:w="1433" w:type="dxa"/>
            <w:tcMar>
              <w:top w:w="100" w:type="dxa"/>
              <w:left w:w="100" w:type="dxa"/>
              <w:bottom w:w="100" w:type="dxa"/>
              <w:right w:w="100" w:type="dxa"/>
            </w:tcMar>
            <w:vAlign w:val="center"/>
          </w:tcPr>
          <w:p w14:paraId="44DA42FC" w14:textId="77777777" w:rsidR="00C874FE" w:rsidRPr="00ED4DE0" w:rsidRDefault="00000000" w:rsidP="0014240A">
            <w:pPr>
              <w:widowControl w:val="0"/>
              <w:spacing w:line="240" w:lineRule="auto"/>
              <w:jc w:val="center"/>
              <w:rPr>
                <w:b/>
                <w:bCs/>
              </w:rPr>
            </w:pPr>
            <w:r w:rsidRPr="00ED4DE0">
              <w:rPr>
                <w:b/>
                <w:bCs/>
              </w:rPr>
              <w:t>2.450</w:t>
            </w:r>
          </w:p>
        </w:tc>
        <w:tc>
          <w:tcPr>
            <w:tcW w:w="1434" w:type="dxa"/>
            <w:tcMar>
              <w:top w:w="100" w:type="dxa"/>
              <w:left w:w="100" w:type="dxa"/>
              <w:bottom w:w="100" w:type="dxa"/>
              <w:right w:w="100" w:type="dxa"/>
            </w:tcMar>
            <w:vAlign w:val="center"/>
          </w:tcPr>
          <w:p w14:paraId="0448A8C6" w14:textId="77777777" w:rsidR="00C874FE" w:rsidRPr="00ED4DE0" w:rsidRDefault="00000000" w:rsidP="0014240A">
            <w:pPr>
              <w:widowControl w:val="0"/>
              <w:spacing w:line="240" w:lineRule="auto"/>
              <w:jc w:val="center"/>
              <w:rPr>
                <w:b/>
                <w:bCs/>
              </w:rPr>
            </w:pPr>
            <w:r w:rsidRPr="00ED4DE0">
              <w:rPr>
                <w:b/>
                <w:bCs/>
              </w:rPr>
              <w:t>20</w:t>
            </w:r>
          </w:p>
        </w:tc>
        <w:tc>
          <w:tcPr>
            <w:tcW w:w="1434" w:type="dxa"/>
            <w:tcMar>
              <w:top w:w="100" w:type="dxa"/>
              <w:left w:w="100" w:type="dxa"/>
              <w:bottom w:w="100" w:type="dxa"/>
              <w:right w:w="100" w:type="dxa"/>
            </w:tcMar>
            <w:vAlign w:val="center"/>
          </w:tcPr>
          <w:p w14:paraId="727F64A1" w14:textId="77777777" w:rsidR="00C874FE" w:rsidRPr="00ED4DE0" w:rsidRDefault="00000000" w:rsidP="0014240A">
            <w:pPr>
              <w:widowControl w:val="0"/>
              <w:spacing w:line="240" w:lineRule="auto"/>
              <w:jc w:val="center"/>
              <w:rPr>
                <w:b/>
                <w:bCs/>
              </w:rPr>
            </w:pPr>
            <w:r w:rsidRPr="00ED4DE0">
              <w:rPr>
                <w:b/>
                <w:bCs/>
              </w:rPr>
              <w:t>120</w:t>
            </w:r>
          </w:p>
        </w:tc>
        <w:tc>
          <w:tcPr>
            <w:tcW w:w="1293" w:type="dxa"/>
            <w:tcMar>
              <w:top w:w="100" w:type="dxa"/>
              <w:left w:w="100" w:type="dxa"/>
              <w:bottom w:w="100" w:type="dxa"/>
              <w:right w:w="100" w:type="dxa"/>
            </w:tcMar>
            <w:vAlign w:val="center"/>
          </w:tcPr>
          <w:p w14:paraId="1C44773E" w14:textId="77777777" w:rsidR="00C874FE" w:rsidRPr="00ED4DE0" w:rsidRDefault="00000000" w:rsidP="0014240A">
            <w:pPr>
              <w:widowControl w:val="0"/>
              <w:spacing w:line="240" w:lineRule="auto"/>
              <w:jc w:val="center"/>
              <w:rPr>
                <w:b/>
                <w:bCs/>
              </w:rPr>
            </w:pPr>
            <w:r w:rsidRPr="00ED4DE0">
              <w:rPr>
                <w:b/>
                <w:bCs/>
              </w:rPr>
              <w:t>11,207</w:t>
            </w:r>
          </w:p>
        </w:tc>
        <w:tc>
          <w:tcPr>
            <w:tcW w:w="1575" w:type="dxa"/>
            <w:tcMar>
              <w:top w:w="100" w:type="dxa"/>
              <w:left w:w="100" w:type="dxa"/>
              <w:bottom w:w="100" w:type="dxa"/>
              <w:right w:w="100" w:type="dxa"/>
            </w:tcMar>
            <w:vAlign w:val="center"/>
          </w:tcPr>
          <w:p w14:paraId="099F37A7" w14:textId="77777777" w:rsidR="00C874FE" w:rsidRPr="00ED4DE0" w:rsidRDefault="00000000" w:rsidP="0014240A">
            <w:pPr>
              <w:widowControl w:val="0"/>
              <w:spacing w:line="240" w:lineRule="auto"/>
              <w:jc w:val="center"/>
              <w:rPr>
                <w:b/>
                <w:bCs/>
              </w:rPr>
            </w:pPr>
            <w:r w:rsidRPr="00ED4DE0">
              <w:rPr>
                <w:b/>
                <w:bCs/>
              </w:rPr>
              <w:t>219</w:t>
            </w:r>
          </w:p>
        </w:tc>
      </w:tr>
    </w:tbl>
    <w:p w14:paraId="36F9DBD8" w14:textId="77777777" w:rsidR="00C874FE" w:rsidRDefault="00000000">
      <w:r>
        <w:br w:type="page"/>
      </w:r>
    </w:p>
    <w:p w14:paraId="2A73B4F4" w14:textId="68B7C153" w:rsidR="00C874FE" w:rsidRDefault="00000000" w:rsidP="00ED4DE0">
      <w:pPr>
        <w:pStyle w:val="Caption"/>
      </w:pPr>
      <w:r>
        <w:lastRenderedPageBreak/>
        <w:t>SI table S4. Emissions data for the ten urban areas with the largest emissions per capita</w:t>
      </w:r>
      <w:r w:rsidR="00A77856">
        <w:t xml:space="preserve">. </w:t>
      </w:r>
      <w:r>
        <w:t xml:space="preserve">Those in </w:t>
      </w:r>
      <w:r w:rsidR="00ED4DE0">
        <w:t>bold</w:t>
      </w:r>
      <w:r>
        <w:t xml:space="preserve"> are urban areas that are also in SI Table S3.</w:t>
      </w:r>
    </w:p>
    <w:tbl>
      <w:tblPr>
        <w:tblStyle w:val="a2"/>
        <w:tblW w:w="10035" w:type="dxa"/>
        <w:tblInd w:w="0" w:type="dxa"/>
        <w:tblBorders>
          <w:top w:val="single" w:sz="4" w:space="0" w:color="auto"/>
          <w:bottom w:val="single" w:sz="4" w:space="0" w:color="auto"/>
        </w:tblBorders>
        <w:tblLayout w:type="fixed"/>
        <w:tblLook w:val="0600" w:firstRow="0" w:lastRow="0" w:firstColumn="0" w:lastColumn="0" w:noHBand="1" w:noVBand="1"/>
      </w:tblPr>
      <w:tblGrid>
        <w:gridCol w:w="1433"/>
        <w:gridCol w:w="1433"/>
        <w:gridCol w:w="1433"/>
        <w:gridCol w:w="1434"/>
        <w:gridCol w:w="1434"/>
        <w:gridCol w:w="1293"/>
        <w:gridCol w:w="1575"/>
      </w:tblGrid>
      <w:tr w:rsidR="00C874FE" w14:paraId="5076C2CE" w14:textId="77777777" w:rsidTr="0014240A">
        <w:tc>
          <w:tcPr>
            <w:tcW w:w="1433" w:type="dxa"/>
            <w:tcBorders>
              <w:top w:val="single" w:sz="4" w:space="0" w:color="auto"/>
              <w:bottom w:val="single" w:sz="4" w:space="0" w:color="auto"/>
            </w:tcBorders>
            <w:tcMar>
              <w:top w:w="100" w:type="dxa"/>
              <w:left w:w="100" w:type="dxa"/>
              <w:bottom w:w="100" w:type="dxa"/>
              <w:right w:w="100" w:type="dxa"/>
            </w:tcMar>
            <w:vAlign w:val="center"/>
          </w:tcPr>
          <w:p w14:paraId="33F1B30F" w14:textId="77777777" w:rsidR="00C874FE" w:rsidRDefault="00000000" w:rsidP="0014240A">
            <w:pPr>
              <w:widowControl w:val="0"/>
              <w:pBdr>
                <w:top w:val="nil"/>
                <w:left w:val="nil"/>
                <w:bottom w:val="nil"/>
                <w:right w:val="nil"/>
                <w:between w:val="nil"/>
              </w:pBdr>
              <w:spacing w:line="240" w:lineRule="auto"/>
              <w:jc w:val="center"/>
            </w:pPr>
            <w:r>
              <w:t>Urban Area</w:t>
            </w:r>
          </w:p>
        </w:tc>
        <w:tc>
          <w:tcPr>
            <w:tcW w:w="1433" w:type="dxa"/>
            <w:tcBorders>
              <w:top w:val="single" w:sz="4" w:space="0" w:color="auto"/>
              <w:bottom w:val="single" w:sz="4" w:space="0" w:color="auto"/>
            </w:tcBorders>
            <w:tcMar>
              <w:top w:w="100" w:type="dxa"/>
              <w:left w:w="100" w:type="dxa"/>
              <w:bottom w:w="100" w:type="dxa"/>
              <w:right w:w="100" w:type="dxa"/>
            </w:tcMar>
            <w:vAlign w:val="center"/>
          </w:tcPr>
          <w:p w14:paraId="5A6F05B0" w14:textId="4841C0AD" w:rsidR="00C874FE" w:rsidRDefault="0014240A" w:rsidP="0014240A">
            <w:pPr>
              <w:widowControl w:val="0"/>
              <w:pBdr>
                <w:top w:val="nil"/>
                <w:left w:val="nil"/>
                <w:bottom w:val="nil"/>
                <w:right w:val="nil"/>
                <w:between w:val="nil"/>
              </w:pBdr>
              <w:spacing w:line="240" w:lineRule="auto"/>
              <w:jc w:val="center"/>
            </w:pPr>
            <w:r>
              <w:t>State(s)</w:t>
            </w:r>
          </w:p>
        </w:tc>
        <w:tc>
          <w:tcPr>
            <w:tcW w:w="1433" w:type="dxa"/>
            <w:tcBorders>
              <w:top w:val="single" w:sz="4" w:space="0" w:color="auto"/>
              <w:bottom w:val="single" w:sz="4" w:space="0" w:color="auto"/>
            </w:tcBorders>
            <w:tcMar>
              <w:top w:w="100" w:type="dxa"/>
              <w:left w:w="100" w:type="dxa"/>
              <w:bottom w:w="100" w:type="dxa"/>
              <w:right w:w="100" w:type="dxa"/>
            </w:tcMar>
            <w:vAlign w:val="center"/>
          </w:tcPr>
          <w:p w14:paraId="703A1676" w14:textId="77777777" w:rsidR="00C874FE" w:rsidRDefault="00000000" w:rsidP="0014240A">
            <w:pPr>
              <w:widowControl w:val="0"/>
              <w:pBdr>
                <w:top w:val="nil"/>
                <w:left w:val="nil"/>
                <w:bottom w:val="nil"/>
                <w:right w:val="nil"/>
                <w:between w:val="nil"/>
              </w:pBdr>
              <w:spacing w:line="240" w:lineRule="auto"/>
              <w:jc w:val="center"/>
            </w:pPr>
            <w:r>
              <w:t>Mean Emissions (Gg/year)</w:t>
            </w:r>
          </w:p>
        </w:tc>
        <w:tc>
          <w:tcPr>
            <w:tcW w:w="1434" w:type="dxa"/>
            <w:tcBorders>
              <w:top w:val="single" w:sz="4" w:space="0" w:color="auto"/>
              <w:bottom w:val="single" w:sz="4" w:space="0" w:color="auto"/>
            </w:tcBorders>
            <w:tcMar>
              <w:top w:w="100" w:type="dxa"/>
              <w:left w:w="100" w:type="dxa"/>
              <w:bottom w:w="100" w:type="dxa"/>
              <w:right w:w="100" w:type="dxa"/>
            </w:tcMar>
            <w:vAlign w:val="center"/>
          </w:tcPr>
          <w:p w14:paraId="7F7CB1C9" w14:textId="77777777" w:rsidR="00C874FE" w:rsidRDefault="00000000" w:rsidP="0014240A">
            <w:pPr>
              <w:widowControl w:val="0"/>
              <w:pBdr>
                <w:top w:val="nil"/>
                <w:left w:val="nil"/>
                <w:bottom w:val="nil"/>
                <w:right w:val="nil"/>
                <w:between w:val="nil"/>
              </w:pBdr>
              <w:spacing w:line="240" w:lineRule="auto"/>
              <w:jc w:val="center"/>
            </w:pPr>
            <w:r>
              <w:t>Area (km</w:t>
            </w:r>
            <w:r w:rsidRPr="0014240A">
              <w:rPr>
                <w:vertAlign w:val="superscript"/>
              </w:rPr>
              <w:t>2</w:t>
            </w:r>
            <w:r>
              <w:t>)</w:t>
            </w:r>
          </w:p>
        </w:tc>
        <w:tc>
          <w:tcPr>
            <w:tcW w:w="1434" w:type="dxa"/>
            <w:tcBorders>
              <w:top w:val="single" w:sz="4" w:space="0" w:color="auto"/>
              <w:bottom w:val="single" w:sz="4" w:space="0" w:color="auto"/>
            </w:tcBorders>
            <w:tcMar>
              <w:top w:w="100" w:type="dxa"/>
              <w:left w:w="100" w:type="dxa"/>
              <w:bottom w:w="100" w:type="dxa"/>
              <w:right w:w="100" w:type="dxa"/>
            </w:tcMar>
            <w:vAlign w:val="center"/>
          </w:tcPr>
          <w:p w14:paraId="6DBD7536" w14:textId="72E18DD4" w:rsidR="00C874FE" w:rsidRDefault="00000000" w:rsidP="0014240A">
            <w:pPr>
              <w:widowControl w:val="0"/>
              <w:pBdr>
                <w:top w:val="nil"/>
                <w:left w:val="nil"/>
                <w:bottom w:val="nil"/>
                <w:right w:val="nil"/>
                <w:between w:val="nil"/>
              </w:pBdr>
              <w:spacing w:line="240" w:lineRule="auto"/>
              <w:jc w:val="center"/>
            </w:pPr>
            <w:r>
              <w:t xml:space="preserve">Emissions </w:t>
            </w:r>
            <w:r w:rsidR="0014240A">
              <w:t>P</w:t>
            </w:r>
            <w:r>
              <w:t xml:space="preserve">er </w:t>
            </w:r>
            <w:r w:rsidR="0014240A">
              <w:t>A</w:t>
            </w:r>
            <w:r>
              <w:t>rea (Mg/km</w:t>
            </w:r>
            <w:r w:rsidRPr="0014240A">
              <w:rPr>
                <w:vertAlign w:val="superscript"/>
              </w:rPr>
              <w:t>2</w:t>
            </w:r>
            <w:r>
              <w:t>/year)</w:t>
            </w:r>
          </w:p>
        </w:tc>
        <w:tc>
          <w:tcPr>
            <w:tcW w:w="1293" w:type="dxa"/>
            <w:tcBorders>
              <w:top w:val="single" w:sz="4" w:space="0" w:color="auto"/>
              <w:bottom w:val="single" w:sz="4" w:space="0" w:color="auto"/>
            </w:tcBorders>
            <w:tcMar>
              <w:top w:w="100" w:type="dxa"/>
              <w:left w:w="100" w:type="dxa"/>
              <w:bottom w:w="100" w:type="dxa"/>
              <w:right w:w="100" w:type="dxa"/>
            </w:tcMar>
            <w:vAlign w:val="center"/>
          </w:tcPr>
          <w:p w14:paraId="184688F0" w14:textId="77777777" w:rsidR="00C874FE" w:rsidRDefault="00000000" w:rsidP="0014240A">
            <w:pPr>
              <w:widowControl w:val="0"/>
              <w:pBdr>
                <w:top w:val="nil"/>
                <w:left w:val="nil"/>
                <w:bottom w:val="nil"/>
                <w:right w:val="nil"/>
                <w:between w:val="nil"/>
              </w:pBdr>
              <w:spacing w:line="240" w:lineRule="auto"/>
              <w:jc w:val="center"/>
            </w:pPr>
            <w:r>
              <w:t>Population</w:t>
            </w:r>
          </w:p>
        </w:tc>
        <w:tc>
          <w:tcPr>
            <w:tcW w:w="1575" w:type="dxa"/>
            <w:tcBorders>
              <w:top w:val="single" w:sz="4" w:space="0" w:color="auto"/>
              <w:bottom w:val="single" w:sz="4" w:space="0" w:color="auto"/>
            </w:tcBorders>
            <w:tcMar>
              <w:top w:w="100" w:type="dxa"/>
              <w:left w:w="100" w:type="dxa"/>
              <w:bottom w:w="100" w:type="dxa"/>
              <w:right w:w="100" w:type="dxa"/>
            </w:tcMar>
            <w:vAlign w:val="center"/>
          </w:tcPr>
          <w:p w14:paraId="65001D73" w14:textId="5CB88858" w:rsidR="00C874FE" w:rsidRDefault="00000000" w:rsidP="0014240A">
            <w:pPr>
              <w:widowControl w:val="0"/>
              <w:pBdr>
                <w:top w:val="nil"/>
                <w:left w:val="nil"/>
                <w:bottom w:val="nil"/>
                <w:right w:val="nil"/>
                <w:between w:val="nil"/>
              </w:pBdr>
              <w:spacing w:line="240" w:lineRule="auto"/>
              <w:jc w:val="center"/>
            </w:pPr>
            <w:r>
              <w:t xml:space="preserve">Emissions </w:t>
            </w:r>
            <w:r w:rsidR="0014240A">
              <w:t>P</w:t>
            </w:r>
            <w:r>
              <w:t xml:space="preserve">er </w:t>
            </w:r>
            <w:r w:rsidR="0014240A">
              <w:t>C</w:t>
            </w:r>
            <w:r>
              <w:t>apita (kg/person/year)</w:t>
            </w:r>
          </w:p>
        </w:tc>
      </w:tr>
      <w:tr w:rsidR="00C874FE" w14:paraId="518F5062" w14:textId="77777777" w:rsidTr="0014240A">
        <w:tc>
          <w:tcPr>
            <w:tcW w:w="1433" w:type="dxa"/>
            <w:tcBorders>
              <w:top w:val="single" w:sz="4" w:space="0" w:color="auto"/>
            </w:tcBorders>
            <w:tcMar>
              <w:top w:w="100" w:type="dxa"/>
              <w:left w:w="100" w:type="dxa"/>
              <w:bottom w:w="100" w:type="dxa"/>
              <w:right w:w="100" w:type="dxa"/>
            </w:tcMar>
            <w:vAlign w:val="center"/>
          </w:tcPr>
          <w:p w14:paraId="771C469A" w14:textId="77777777" w:rsidR="00C874FE" w:rsidRPr="00ED4DE0" w:rsidRDefault="00000000" w:rsidP="0014240A">
            <w:pPr>
              <w:widowControl w:val="0"/>
              <w:spacing w:line="240" w:lineRule="auto"/>
              <w:jc w:val="left"/>
              <w:rPr>
                <w:b/>
                <w:bCs/>
              </w:rPr>
            </w:pPr>
            <w:r w:rsidRPr="00ED4DE0">
              <w:rPr>
                <w:b/>
                <w:bCs/>
              </w:rPr>
              <w:t>Kimberling City</w:t>
            </w:r>
          </w:p>
        </w:tc>
        <w:tc>
          <w:tcPr>
            <w:tcW w:w="1433" w:type="dxa"/>
            <w:tcBorders>
              <w:top w:val="single" w:sz="4" w:space="0" w:color="auto"/>
            </w:tcBorders>
            <w:tcMar>
              <w:top w:w="100" w:type="dxa"/>
              <w:left w:w="100" w:type="dxa"/>
              <w:bottom w:w="100" w:type="dxa"/>
              <w:right w:w="100" w:type="dxa"/>
            </w:tcMar>
            <w:vAlign w:val="center"/>
          </w:tcPr>
          <w:p w14:paraId="12CD861F" w14:textId="77777777" w:rsidR="00C874FE" w:rsidRPr="00ED4DE0" w:rsidRDefault="00000000" w:rsidP="0014240A">
            <w:pPr>
              <w:widowControl w:val="0"/>
              <w:spacing w:line="240" w:lineRule="auto"/>
              <w:jc w:val="center"/>
              <w:rPr>
                <w:b/>
                <w:bCs/>
              </w:rPr>
            </w:pPr>
            <w:r w:rsidRPr="00ED4DE0">
              <w:rPr>
                <w:b/>
                <w:bCs/>
              </w:rPr>
              <w:t>MO</w:t>
            </w:r>
          </w:p>
        </w:tc>
        <w:tc>
          <w:tcPr>
            <w:tcW w:w="1433" w:type="dxa"/>
            <w:tcBorders>
              <w:top w:val="single" w:sz="4" w:space="0" w:color="auto"/>
            </w:tcBorders>
            <w:tcMar>
              <w:top w:w="100" w:type="dxa"/>
              <w:left w:w="100" w:type="dxa"/>
              <w:bottom w:w="100" w:type="dxa"/>
              <w:right w:w="100" w:type="dxa"/>
            </w:tcMar>
            <w:vAlign w:val="center"/>
          </w:tcPr>
          <w:p w14:paraId="719F169F" w14:textId="77777777" w:rsidR="00C874FE" w:rsidRPr="00ED4DE0" w:rsidRDefault="00000000" w:rsidP="0014240A">
            <w:pPr>
              <w:widowControl w:val="0"/>
              <w:spacing w:line="240" w:lineRule="auto"/>
              <w:jc w:val="center"/>
              <w:rPr>
                <w:b/>
                <w:bCs/>
              </w:rPr>
            </w:pPr>
            <w:r w:rsidRPr="00ED4DE0">
              <w:rPr>
                <w:b/>
                <w:bCs/>
              </w:rPr>
              <w:t>5.152</w:t>
            </w:r>
          </w:p>
        </w:tc>
        <w:tc>
          <w:tcPr>
            <w:tcW w:w="1434" w:type="dxa"/>
            <w:tcBorders>
              <w:top w:val="single" w:sz="4" w:space="0" w:color="auto"/>
            </w:tcBorders>
            <w:tcMar>
              <w:top w:w="100" w:type="dxa"/>
              <w:left w:w="100" w:type="dxa"/>
              <w:bottom w:w="100" w:type="dxa"/>
              <w:right w:w="100" w:type="dxa"/>
            </w:tcMar>
            <w:vAlign w:val="center"/>
          </w:tcPr>
          <w:p w14:paraId="7F33B6E9" w14:textId="77777777" w:rsidR="00C874FE" w:rsidRPr="00ED4DE0" w:rsidRDefault="00000000" w:rsidP="0014240A">
            <w:pPr>
              <w:widowControl w:val="0"/>
              <w:spacing w:line="240" w:lineRule="auto"/>
              <w:jc w:val="center"/>
              <w:rPr>
                <w:b/>
                <w:bCs/>
              </w:rPr>
            </w:pPr>
            <w:r w:rsidRPr="00ED4DE0">
              <w:rPr>
                <w:b/>
                <w:bCs/>
              </w:rPr>
              <w:t>12</w:t>
            </w:r>
          </w:p>
        </w:tc>
        <w:tc>
          <w:tcPr>
            <w:tcW w:w="1434" w:type="dxa"/>
            <w:tcBorders>
              <w:top w:val="single" w:sz="4" w:space="0" w:color="auto"/>
            </w:tcBorders>
            <w:tcMar>
              <w:top w:w="100" w:type="dxa"/>
              <w:left w:w="100" w:type="dxa"/>
              <w:bottom w:w="100" w:type="dxa"/>
              <w:right w:w="100" w:type="dxa"/>
            </w:tcMar>
            <w:vAlign w:val="center"/>
          </w:tcPr>
          <w:p w14:paraId="7DFD113C" w14:textId="77777777" w:rsidR="00C874FE" w:rsidRPr="00ED4DE0" w:rsidRDefault="00000000" w:rsidP="0014240A">
            <w:pPr>
              <w:widowControl w:val="0"/>
              <w:spacing w:line="240" w:lineRule="auto"/>
              <w:jc w:val="center"/>
              <w:rPr>
                <w:b/>
                <w:bCs/>
              </w:rPr>
            </w:pPr>
            <w:r w:rsidRPr="00ED4DE0">
              <w:rPr>
                <w:b/>
                <w:bCs/>
              </w:rPr>
              <w:t>441</w:t>
            </w:r>
          </w:p>
        </w:tc>
        <w:tc>
          <w:tcPr>
            <w:tcW w:w="1293" w:type="dxa"/>
            <w:tcBorders>
              <w:top w:val="single" w:sz="4" w:space="0" w:color="auto"/>
            </w:tcBorders>
            <w:tcMar>
              <w:top w:w="100" w:type="dxa"/>
              <w:left w:w="100" w:type="dxa"/>
              <w:bottom w:w="100" w:type="dxa"/>
              <w:right w:w="100" w:type="dxa"/>
            </w:tcMar>
            <w:vAlign w:val="center"/>
          </w:tcPr>
          <w:p w14:paraId="708B3017" w14:textId="77777777" w:rsidR="00C874FE" w:rsidRPr="00ED4DE0" w:rsidRDefault="00000000" w:rsidP="0014240A">
            <w:pPr>
              <w:widowControl w:val="0"/>
              <w:spacing w:line="240" w:lineRule="auto"/>
              <w:jc w:val="center"/>
              <w:rPr>
                <w:b/>
                <w:bCs/>
              </w:rPr>
            </w:pPr>
            <w:r w:rsidRPr="00ED4DE0">
              <w:rPr>
                <w:b/>
                <w:bCs/>
              </w:rPr>
              <w:t>3,172</w:t>
            </w:r>
          </w:p>
        </w:tc>
        <w:tc>
          <w:tcPr>
            <w:tcW w:w="1575" w:type="dxa"/>
            <w:tcBorders>
              <w:top w:val="single" w:sz="4" w:space="0" w:color="auto"/>
            </w:tcBorders>
            <w:tcMar>
              <w:top w:w="100" w:type="dxa"/>
              <w:left w:w="100" w:type="dxa"/>
              <w:bottom w:w="100" w:type="dxa"/>
              <w:right w:w="100" w:type="dxa"/>
            </w:tcMar>
            <w:vAlign w:val="center"/>
          </w:tcPr>
          <w:p w14:paraId="26C0E7F4" w14:textId="77777777" w:rsidR="00C874FE" w:rsidRPr="00ED4DE0" w:rsidRDefault="00000000" w:rsidP="0014240A">
            <w:pPr>
              <w:widowControl w:val="0"/>
              <w:spacing w:line="240" w:lineRule="auto"/>
              <w:jc w:val="center"/>
              <w:rPr>
                <w:b/>
                <w:bCs/>
              </w:rPr>
            </w:pPr>
            <w:r w:rsidRPr="00ED4DE0">
              <w:rPr>
                <w:b/>
                <w:bCs/>
              </w:rPr>
              <w:t>1,624</w:t>
            </w:r>
          </w:p>
        </w:tc>
      </w:tr>
      <w:tr w:rsidR="00C874FE" w14:paraId="40478ACF" w14:textId="77777777" w:rsidTr="0014240A">
        <w:tc>
          <w:tcPr>
            <w:tcW w:w="1433" w:type="dxa"/>
            <w:tcMar>
              <w:top w:w="100" w:type="dxa"/>
              <w:left w:w="100" w:type="dxa"/>
              <w:bottom w:w="100" w:type="dxa"/>
              <w:right w:w="100" w:type="dxa"/>
            </w:tcMar>
            <w:vAlign w:val="center"/>
          </w:tcPr>
          <w:p w14:paraId="020BAA27" w14:textId="77777777" w:rsidR="00C874FE" w:rsidRPr="00ED4DE0" w:rsidRDefault="00000000" w:rsidP="0014240A">
            <w:pPr>
              <w:widowControl w:val="0"/>
              <w:spacing w:line="240" w:lineRule="auto"/>
              <w:jc w:val="left"/>
              <w:rPr>
                <w:b/>
                <w:bCs/>
              </w:rPr>
            </w:pPr>
            <w:r w:rsidRPr="00ED4DE0">
              <w:rPr>
                <w:b/>
                <w:bCs/>
              </w:rPr>
              <w:t>Iowa Park</w:t>
            </w:r>
          </w:p>
        </w:tc>
        <w:tc>
          <w:tcPr>
            <w:tcW w:w="1433" w:type="dxa"/>
            <w:tcMar>
              <w:top w:w="100" w:type="dxa"/>
              <w:left w:w="100" w:type="dxa"/>
              <w:bottom w:w="100" w:type="dxa"/>
              <w:right w:w="100" w:type="dxa"/>
            </w:tcMar>
            <w:vAlign w:val="center"/>
          </w:tcPr>
          <w:p w14:paraId="148B58E3" w14:textId="19F42F81" w:rsidR="00C874FE" w:rsidRPr="00ED4DE0" w:rsidRDefault="00000000" w:rsidP="0014240A">
            <w:pPr>
              <w:widowControl w:val="0"/>
              <w:spacing w:line="240" w:lineRule="auto"/>
              <w:jc w:val="center"/>
              <w:rPr>
                <w:b/>
                <w:bCs/>
              </w:rPr>
            </w:pPr>
            <w:r w:rsidRPr="00ED4DE0">
              <w:rPr>
                <w:b/>
                <w:bCs/>
              </w:rPr>
              <w:t>TX</w:t>
            </w:r>
          </w:p>
        </w:tc>
        <w:tc>
          <w:tcPr>
            <w:tcW w:w="1433" w:type="dxa"/>
            <w:tcMar>
              <w:top w:w="100" w:type="dxa"/>
              <w:left w:w="100" w:type="dxa"/>
              <w:bottom w:w="100" w:type="dxa"/>
              <w:right w:w="100" w:type="dxa"/>
            </w:tcMar>
            <w:vAlign w:val="center"/>
          </w:tcPr>
          <w:p w14:paraId="40DDB138" w14:textId="77777777" w:rsidR="00C874FE" w:rsidRPr="00ED4DE0" w:rsidRDefault="00000000" w:rsidP="0014240A">
            <w:pPr>
              <w:widowControl w:val="0"/>
              <w:spacing w:line="240" w:lineRule="auto"/>
              <w:jc w:val="center"/>
              <w:rPr>
                <w:b/>
                <w:bCs/>
              </w:rPr>
            </w:pPr>
            <w:r w:rsidRPr="00ED4DE0">
              <w:rPr>
                <w:b/>
                <w:bCs/>
              </w:rPr>
              <w:t>3.632</w:t>
            </w:r>
          </w:p>
        </w:tc>
        <w:tc>
          <w:tcPr>
            <w:tcW w:w="1434" w:type="dxa"/>
            <w:tcMar>
              <w:top w:w="100" w:type="dxa"/>
              <w:left w:w="100" w:type="dxa"/>
              <w:bottom w:w="100" w:type="dxa"/>
              <w:right w:w="100" w:type="dxa"/>
            </w:tcMar>
            <w:vAlign w:val="center"/>
          </w:tcPr>
          <w:p w14:paraId="13E47708" w14:textId="77777777" w:rsidR="00C874FE" w:rsidRPr="00ED4DE0" w:rsidRDefault="00000000" w:rsidP="0014240A">
            <w:pPr>
              <w:widowControl w:val="0"/>
              <w:spacing w:line="240" w:lineRule="auto"/>
              <w:jc w:val="center"/>
              <w:rPr>
                <w:b/>
                <w:bCs/>
              </w:rPr>
            </w:pPr>
            <w:r w:rsidRPr="00ED4DE0">
              <w:rPr>
                <w:b/>
                <w:bCs/>
              </w:rPr>
              <w:t>7</w:t>
            </w:r>
          </w:p>
        </w:tc>
        <w:tc>
          <w:tcPr>
            <w:tcW w:w="1434" w:type="dxa"/>
            <w:tcMar>
              <w:top w:w="100" w:type="dxa"/>
              <w:left w:w="100" w:type="dxa"/>
              <w:bottom w:w="100" w:type="dxa"/>
              <w:right w:w="100" w:type="dxa"/>
            </w:tcMar>
            <w:vAlign w:val="center"/>
          </w:tcPr>
          <w:p w14:paraId="3EB71E89" w14:textId="77777777" w:rsidR="00C874FE" w:rsidRPr="00ED4DE0" w:rsidRDefault="00000000" w:rsidP="0014240A">
            <w:pPr>
              <w:widowControl w:val="0"/>
              <w:spacing w:line="240" w:lineRule="auto"/>
              <w:jc w:val="center"/>
              <w:rPr>
                <w:b/>
                <w:bCs/>
              </w:rPr>
            </w:pPr>
            <w:r w:rsidRPr="00ED4DE0">
              <w:rPr>
                <w:b/>
                <w:bCs/>
              </w:rPr>
              <w:t>485</w:t>
            </w:r>
          </w:p>
        </w:tc>
        <w:tc>
          <w:tcPr>
            <w:tcW w:w="1293" w:type="dxa"/>
            <w:tcMar>
              <w:top w:w="100" w:type="dxa"/>
              <w:left w:w="100" w:type="dxa"/>
              <w:bottom w:w="100" w:type="dxa"/>
              <w:right w:w="100" w:type="dxa"/>
            </w:tcMar>
            <w:vAlign w:val="center"/>
          </w:tcPr>
          <w:p w14:paraId="121B4331" w14:textId="77777777" w:rsidR="00C874FE" w:rsidRPr="00ED4DE0" w:rsidRDefault="00000000" w:rsidP="0014240A">
            <w:pPr>
              <w:widowControl w:val="0"/>
              <w:spacing w:line="240" w:lineRule="auto"/>
              <w:jc w:val="center"/>
              <w:rPr>
                <w:b/>
                <w:bCs/>
              </w:rPr>
            </w:pPr>
            <w:r w:rsidRPr="00ED4DE0">
              <w:rPr>
                <w:b/>
                <w:bCs/>
              </w:rPr>
              <w:t>6,285</w:t>
            </w:r>
          </w:p>
        </w:tc>
        <w:tc>
          <w:tcPr>
            <w:tcW w:w="1575" w:type="dxa"/>
            <w:tcMar>
              <w:top w:w="100" w:type="dxa"/>
              <w:left w:w="100" w:type="dxa"/>
              <w:bottom w:w="100" w:type="dxa"/>
              <w:right w:w="100" w:type="dxa"/>
            </w:tcMar>
            <w:vAlign w:val="center"/>
          </w:tcPr>
          <w:p w14:paraId="3AED64F9" w14:textId="77777777" w:rsidR="00C874FE" w:rsidRPr="00ED4DE0" w:rsidRDefault="00000000" w:rsidP="0014240A">
            <w:pPr>
              <w:widowControl w:val="0"/>
              <w:spacing w:line="240" w:lineRule="auto"/>
              <w:jc w:val="center"/>
              <w:rPr>
                <w:b/>
                <w:bCs/>
              </w:rPr>
            </w:pPr>
            <w:r w:rsidRPr="00ED4DE0">
              <w:rPr>
                <w:b/>
                <w:bCs/>
              </w:rPr>
              <w:t>578</w:t>
            </w:r>
          </w:p>
        </w:tc>
      </w:tr>
      <w:tr w:rsidR="00C874FE" w14:paraId="2E973A76" w14:textId="77777777" w:rsidTr="0014240A">
        <w:tc>
          <w:tcPr>
            <w:tcW w:w="1433" w:type="dxa"/>
            <w:tcMar>
              <w:top w:w="100" w:type="dxa"/>
              <w:left w:w="100" w:type="dxa"/>
              <w:bottom w:w="100" w:type="dxa"/>
              <w:right w:w="100" w:type="dxa"/>
            </w:tcMar>
            <w:vAlign w:val="center"/>
          </w:tcPr>
          <w:p w14:paraId="13A505B0" w14:textId="77777777" w:rsidR="00C874FE" w:rsidRPr="00ED4DE0" w:rsidRDefault="00000000" w:rsidP="0014240A">
            <w:pPr>
              <w:widowControl w:val="0"/>
              <w:spacing w:line="240" w:lineRule="auto"/>
              <w:jc w:val="left"/>
              <w:rPr>
                <w:b/>
                <w:bCs/>
              </w:rPr>
            </w:pPr>
            <w:r w:rsidRPr="00ED4DE0">
              <w:rPr>
                <w:b/>
                <w:bCs/>
              </w:rPr>
              <w:t>Versailles</w:t>
            </w:r>
          </w:p>
        </w:tc>
        <w:tc>
          <w:tcPr>
            <w:tcW w:w="1433" w:type="dxa"/>
            <w:tcMar>
              <w:top w:w="100" w:type="dxa"/>
              <w:left w:w="100" w:type="dxa"/>
              <w:bottom w:w="100" w:type="dxa"/>
              <w:right w:w="100" w:type="dxa"/>
            </w:tcMar>
            <w:vAlign w:val="center"/>
          </w:tcPr>
          <w:p w14:paraId="3CD7E649" w14:textId="77777777" w:rsidR="00C874FE" w:rsidRPr="00ED4DE0" w:rsidRDefault="00000000" w:rsidP="0014240A">
            <w:pPr>
              <w:widowControl w:val="0"/>
              <w:spacing w:line="240" w:lineRule="auto"/>
              <w:jc w:val="center"/>
              <w:rPr>
                <w:b/>
                <w:bCs/>
              </w:rPr>
            </w:pPr>
            <w:r w:rsidRPr="00ED4DE0">
              <w:rPr>
                <w:b/>
                <w:bCs/>
              </w:rPr>
              <w:t>KY</w:t>
            </w:r>
          </w:p>
        </w:tc>
        <w:tc>
          <w:tcPr>
            <w:tcW w:w="1433" w:type="dxa"/>
            <w:tcMar>
              <w:top w:w="100" w:type="dxa"/>
              <w:left w:w="100" w:type="dxa"/>
              <w:bottom w:w="100" w:type="dxa"/>
              <w:right w:w="100" w:type="dxa"/>
            </w:tcMar>
            <w:vAlign w:val="center"/>
          </w:tcPr>
          <w:p w14:paraId="41AA64F2" w14:textId="77777777" w:rsidR="00C874FE" w:rsidRPr="00ED4DE0" w:rsidRDefault="00000000" w:rsidP="0014240A">
            <w:pPr>
              <w:widowControl w:val="0"/>
              <w:spacing w:line="240" w:lineRule="auto"/>
              <w:jc w:val="center"/>
              <w:rPr>
                <w:b/>
                <w:bCs/>
              </w:rPr>
            </w:pPr>
            <w:r w:rsidRPr="00ED4DE0">
              <w:rPr>
                <w:b/>
                <w:bCs/>
              </w:rPr>
              <w:t>8.349</w:t>
            </w:r>
          </w:p>
        </w:tc>
        <w:tc>
          <w:tcPr>
            <w:tcW w:w="1434" w:type="dxa"/>
            <w:tcMar>
              <w:top w:w="100" w:type="dxa"/>
              <w:left w:w="100" w:type="dxa"/>
              <w:bottom w:w="100" w:type="dxa"/>
              <w:right w:w="100" w:type="dxa"/>
            </w:tcMar>
            <w:vAlign w:val="center"/>
          </w:tcPr>
          <w:p w14:paraId="40EF7D5E" w14:textId="77777777" w:rsidR="00C874FE" w:rsidRPr="00ED4DE0" w:rsidRDefault="00000000" w:rsidP="0014240A">
            <w:pPr>
              <w:widowControl w:val="0"/>
              <w:spacing w:line="240" w:lineRule="auto"/>
              <w:jc w:val="center"/>
              <w:rPr>
                <w:b/>
                <w:bCs/>
              </w:rPr>
            </w:pPr>
            <w:r w:rsidRPr="00ED4DE0">
              <w:rPr>
                <w:b/>
                <w:bCs/>
              </w:rPr>
              <w:t>28</w:t>
            </w:r>
          </w:p>
        </w:tc>
        <w:tc>
          <w:tcPr>
            <w:tcW w:w="1434" w:type="dxa"/>
            <w:tcMar>
              <w:top w:w="100" w:type="dxa"/>
              <w:left w:w="100" w:type="dxa"/>
              <w:bottom w:w="100" w:type="dxa"/>
              <w:right w:w="100" w:type="dxa"/>
            </w:tcMar>
            <w:vAlign w:val="center"/>
          </w:tcPr>
          <w:p w14:paraId="3EA956BD" w14:textId="77777777" w:rsidR="00C874FE" w:rsidRPr="00ED4DE0" w:rsidRDefault="00000000" w:rsidP="0014240A">
            <w:pPr>
              <w:widowControl w:val="0"/>
              <w:spacing w:line="240" w:lineRule="auto"/>
              <w:jc w:val="center"/>
              <w:rPr>
                <w:b/>
                <w:bCs/>
              </w:rPr>
            </w:pPr>
            <w:r w:rsidRPr="00ED4DE0">
              <w:rPr>
                <w:b/>
                <w:bCs/>
              </w:rPr>
              <w:t>301</w:t>
            </w:r>
          </w:p>
        </w:tc>
        <w:tc>
          <w:tcPr>
            <w:tcW w:w="1293" w:type="dxa"/>
            <w:tcMar>
              <w:top w:w="100" w:type="dxa"/>
              <w:left w:w="100" w:type="dxa"/>
              <w:bottom w:w="100" w:type="dxa"/>
              <w:right w:w="100" w:type="dxa"/>
            </w:tcMar>
            <w:vAlign w:val="center"/>
          </w:tcPr>
          <w:p w14:paraId="01717777" w14:textId="77777777" w:rsidR="00C874FE" w:rsidRPr="00ED4DE0" w:rsidRDefault="00000000" w:rsidP="0014240A">
            <w:pPr>
              <w:widowControl w:val="0"/>
              <w:spacing w:line="240" w:lineRule="auto"/>
              <w:jc w:val="center"/>
              <w:rPr>
                <w:b/>
                <w:bCs/>
              </w:rPr>
            </w:pPr>
            <w:r w:rsidRPr="00ED4DE0">
              <w:rPr>
                <w:b/>
                <w:bCs/>
              </w:rPr>
              <w:t>15,907</w:t>
            </w:r>
          </w:p>
        </w:tc>
        <w:tc>
          <w:tcPr>
            <w:tcW w:w="1575" w:type="dxa"/>
            <w:tcMar>
              <w:top w:w="100" w:type="dxa"/>
              <w:left w:w="100" w:type="dxa"/>
              <w:bottom w:w="100" w:type="dxa"/>
              <w:right w:w="100" w:type="dxa"/>
            </w:tcMar>
            <w:vAlign w:val="center"/>
          </w:tcPr>
          <w:p w14:paraId="7900CBCC" w14:textId="77777777" w:rsidR="00C874FE" w:rsidRPr="00ED4DE0" w:rsidRDefault="00000000" w:rsidP="0014240A">
            <w:pPr>
              <w:widowControl w:val="0"/>
              <w:spacing w:line="240" w:lineRule="auto"/>
              <w:jc w:val="center"/>
              <w:rPr>
                <w:b/>
                <w:bCs/>
              </w:rPr>
            </w:pPr>
            <w:r w:rsidRPr="00ED4DE0">
              <w:rPr>
                <w:b/>
                <w:bCs/>
              </w:rPr>
              <w:t>525</w:t>
            </w:r>
          </w:p>
        </w:tc>
      </w:tr>
      <w:tr w:rsidR="00C874FE" w14:paraId="715AD684" w14:textId="77777777" w:rsidTr="0014240A">
        <w:tc>
          <w:tcPr>
            <w:tcW w:w="1433" w:type="dxa"/>
            <w:tcMar>
              <w:top w:w="100" w:type="dxa"/>
              <w:left w:w="100" w:type="dxa"/>
              <w:bottom w:w="100" w:type="dxa"/>
              <w:right w:w="100" w:type="dxa"/>
            </w:tcMar>
            <w:vAlign w:val="center"/>
          </w:tcPr>
          <w:p w14:paraId="7AAA8EB7" w14:textId="77777777" w:rsidR="00C874FE" w:rsidRPr="00ED4DE0" w:rsidRDefault="00000000" w:rsidP="0014240A">
            <w:pPr>
              <w:widowControl w:val="0"/>
              <w:spacing w:line="240" w:lineRule="auto"/>
              <w:jc w:val="left"/>
              <w:rPr>
                <w:b/>
                <w:bCs/>
              </w:rPr>
            </w:pPr>
            <w:r w:rsidRPr="00ED4DE0">
              <w:rPr>
                <w:b/>
                <w:bCs/>
              </w:rPr>
              <w:t>Coopersville</w:t>
            </w:r>
          </w:p>
        </w:tc>
        <w:tc>
          <w:tcPr>
            <w:tcW w:w="1433" w:type="dxa"/>
            <w:tcMar>
              <w:top w:w="100" w:type="dxa"/>
              <w:left w:w="100" w:type="dxa"/>
              <w:bottom w:w="100" w:type="dxa"/>
              <w:right w:w="100" w:type="dxa"/>
            </w:tcMar>
            <w:vAlign w:val="center"/>
          </w:tcPr>
          <w:p w14:paraId="7C31F81D" w14:textId="77777777" w:rsidR="00C874FE" w:rsidRPr="00ED4DE0" w:rsidRDefault="00000000" w:rsidP="0014240A">
            <w:pPr>
              <w:widowControl w:val="0"/>
              <w:spacing w:line="240" w:lineRule="auto"/>
              <w:jc w:val="center"/>
              <w:rPr>
                <w:b/>
                <w:bCs/>
              </w:rPr>
            </w:pPr>
            <w:r w:rsidRPr="00ED4DE0">
              <w:rPr>
                <w:b/>
                <w:bCs/>
              </w:rPr>
              <w:t>MI</w:t>
            </w:r>
          </w:p>
        </w:tc>
        <w:tc>
          <w:tcPr>
            <w:tcW w:w="1433" w:type="dxa"/>
            <w:tcMar>
              <w:top w:w="100" w:type="dxa"/>
              <w:left w:w="100" w:type="dxa"/>
              <w:bottom w:w="100" w:type="dxa"/>
              <w:right w:w="100" w:type="dxa"/>
            </w:tcMar>
            <w:vAlign w:val="center"/>
          </w:tcPr>
          <w:p w14:paraId="240877A2" w14:textId="77777777" w:rsidR="00C874FE" w:rsidRPr="00ED4DE0" w:rsidRDefault="00000000" w:rsidP="0014240A">
            <w:pPr>
              <w:widowControl w:val="0"/>
              <w:spacing w:line="240" w:lineRule="auto"/>
              <w:jc w:val="center"/>
              <w:rPr>
                <w:b/>
                <w:bCs/>
              </w:rPr>
            </w:pPr>
            <w:r w:rsidRPr="00ED4DE0">
              <w:rPr>
                <w:b/>
                <w:bCs/>
              </w:rPr>
              <w:t>1.877</w:t>
            </w:r>
          </w:p>
        </w:tc>
        <w:tc>
          <w:tcPr>
            <w:tcW w:w="1434" w:type="dxa"/>
            <w:tcMar>
              <w:top w:w="100" w:type="dxa"/>
              <w:left w:w="100" w:type="dxa"/>
              <w:bottom w:w="100" w:type="dxa"/>
              <w:right w:w="100" w:type="dxa"/>
            </w:tcMar>
            <w:vAlign w:val="center"/>
          </w:tcPr>
          <w:p w14:paraId="73E24882" w14:textId="77777777" w:rsidR="00C874FE" w:rsidRPr="00ED4DE0" w:rsidRDefault="00000000" w:rsidP="0014240A">
            <w:pPr>
              <w:widowControl w:val="0"/>
              <w:spacing w:line="240" w:lineRule="auto"/>
              <w:jc w:val="center"/>
              <w:rPr>
                <w:b/>
                <w:bCs/>
              </w:rPr>
            </w:pPr>
            <w:r w:rsidRPr="00ED4DE0">
              <w:rPr>
                <w:b/>
                <w:bCs/>
              </w:rPr>
              <w:t>5</w:t>
            </w:r>
          </w:p>
        </w:tc>
        <w:tc>
          <w:tcPr>
            <w:tcW w:w="1434" w:type="dxa"/>
            <w:tcMar>
              <w:top w:w="100" w:type="dxa"/>
              <w:left w:w="100" w:type="dxa"/>
              <w:bottom w:w="100" w:type="dxa"/>
              <w:right w:w="100" w:type="dxa"/>
            </w:tcMar>
            <w:vAlign w:val="center"/>
          </w:tcPr>
          <w:p w14:paraId="4B048814" w14:textId="77777777" w:rsidR="00C874FE" w:rsidRPr="00ED4DE0" w:rsidRDefault="00000000" w:rsidP="0014240A">
            <w:pPr>
              <w:widowControl w:val="0"/>
              <w:spacing w:line="240" w:lineRule="auto"/>
              <w:jc w:val="center"/>
              <w:rPr>
                <w:b/>
                <w:bCs/>
              </w:rPr>
            </w:pPr>
            <w:r w:rsidRPr="00ED4DE0">
              <w:rPr>
                <w:b/>
                <w:bCs/>
              </w:rPr>
              <w:t>370</w:t>
            </w:r>
          </w:p>
        </w:tc>
        <w:tc>
          <w:tcPr>
            <w:tcW w:w="1293" w:type="dxa"/>
            <w:tcMar>
              <w:top w:w="100" w:type="dxa"/>
              <w:left w:w="100" w:type="dxa"/>
              <w:bottom w:w="100" w:type="dxa"/>
              <w:right w:w="100" w:type="dxa"/>
            </w:tcMar>
            <w:vAlign w:val="center"/>
          </w:tcPr>
          <w:p w14:paraId="07E553FE" w14:textId="77777777" w:rsidR="00C874FE" w:rsidRPr="00ED4DE0" w:rsidRDefault="00000000" w:rsidP="0014240A">
            <w:pPr>
              <w:widowControl w:val="0"/>
              <w:spacing w:line="240" w:lineRule="auto"/>
              <w:jc w:val="center"/>
              <w:rPr>
                <w:b/>
                <w:bCs/>
              </w:rPr>
            </w:pPr>
            <w:r w:rsidRPr="00ED4DE0">
              <w:rPr>
                <w:b/>
                <w:bCs/>
              </w:rPr>
              <w:t>3,951</w:t>
            </w:r>
          </w:p>
        </w:tc>
        <w:tc>
          <w:tcPr>
            <w:tcW w:w="1575" w:type="dxa"/>
            <w:tcMar>
              <w:top w:w="100" w:type="dxa"/>
              <w:left w:w="100" w:type="dxa"/>
              <w:bottom w:w="100" w:type="dxa"/>
              <w:right w:w="100" w:type="dxa"/>
            </w:tcMar>
            <w:vAlign w:val="center"/>
          </w:tcPr>
          <w:p w14:paraId="03D3D9E5" w14:textId="77777777" w:rsidR="00C874FE" w:rsidRPr="00ED4DE0" w:rsidRDefault="00000000" w:rsidP="0014240A">
            <w:pPr>
              <w:widowControl w:val="0"/>
              <w:spacing w:line="240" w:lineRule="auto"/>
              <w:jc w:val="center"/>
              <w:rPr>
                <w:b/>
                <w:bCs/>
              </w:rPr>
            </w:pPr>
            <w:r w:rsidRPr="00ED4DE0">
              <w:rPr>
                <w:b/>
                <w:bCs/>
              </w:rPr>
              <w:t>475</w:t>
            </w:r>
          </w:p>
        </w:tc>
      </w:tr>
      <w:tr w:rsidR="00C874FE" w14:paraId="420B5476" w14:textId="77777777" w:rsidTr="0014240A">
        <w:tc>
          <w:tcPr>
            <w:tcW w:w="1433" w:type="dxa"/>
            <w:tcMar>
              <w:top w:w="100" w:type="dxa"/>
              <w:left w:w="100" w:type="dxa"/>
              <w:bottom w:w="100" w:type="dxa"/>
              <w:right w:w="100" w:type="dxa"/>
            </w:tcMar>
            <w:vAlign w:val="center"/>
          </w:tcPr>
          <w:p w14:paraId="44E48C3A" w14:textId="77777777" w:rsidR="00C874FE" w:rsidRPr="00ED4DE0" w:rsidRDefault="00000000" w:rsidP="0014240A">
            <w:pPr>
              <w:widowControl w:val="0"/>
              <w:spacing w:line="240" w:lineRule="auto"/>
              <w:jc w:val="left"/>
              <w:rPr>
                <w:b/>
                <w:bCs/>
              </w:rPr>
            </w:pPr>
            <w:r w:rsidRPr="00ED4DE0">
              <w:rPr>
                <w:b/>
                <w:bCs/>
              </w:rPr>
              <w:t>Jersey Shore</w:t>
            </w:r>
          </w:p>
        </w:tc>
        <w:tc>
          <w:tcPr>
            <w:tcW w:w="1433" w:type="dxa"/>
            <w:tcMar>
              <w:top w:w="100" w:type="dxa"/>
              <w:left w:w="100" w:type="dxa"/>
              <w:bottom w:w="100" w:type="dxa"/>
              <w:right w:w="100" w:type="dxa"/>
            </w:tcMar>
            <w:vAlign w:val="center"/>
          </w:tcPr>
          <w:p w14:paraId="0EE453BB" w14:textId="77777777" w:rsidR="00C874FE" w:rsidRPr="00ED4DE0" w:rsidRDefault="00000000" w:rsidP="0014240A">
            <w:pPr>
              <w:widowControl w:val="0"/>
              <w:spacing w:line="240" w:lineRule="auto"/>
              <w:jc w:val="center"/>
              <w:rPr>
                <w:b/>
                <w:bCs/>
              </w:rPr>
            </w:pPr>
            <w:r w:rsidRPr="00ED4DE0">
              <w:rPr>
                <w:b/>
                <w:bCs/>
              </w:rPr>
              <w:t>PA</w:t>
            </w:r>
          </w:p>
        </w:tc>
        <w:tc>
          <w:tcPr>
            <w:tcW w:w="1433" w:type="dxa"/>
            <w:tcMar>
              <w:top w:w="100" w:type="dxa"/>
              <w:left w:w="100" w:type="dxa"/>
              <w:bottom w:w="100" w:type="dxa"/>
              <w:right w:w="100" w:type="dxa"/>
            </w:tcMar>
            <w:vAlign w:val="center"/>
          </w:tcPr>
          <w:p w14:paraId="686CEB6C" w14:textId="77777777" w:rsidR="00C874FE" w:rsidRPr="00ED4DE0" w:rsidRDefault="00000000" w:rsidP="0014240A">
            <w:pPr>
              <w:widowControl w:val="0"/>
              <w:spacing w:line="240" w:lineRule="auto"/>
              <w:jc w:val="center"/>
              <w:rPr>
                <w:b/>
                <w:bCs/>
              </w:rPr>
            </w:pPr>
            <w:r w:rsidRPr="00ED4DE0">
              <w:rPr>
                <w:b/>
                <w:bCs/>
              </w:rPr>
              <w:t>2.858</w:t>
            </w:r>
          </w:p>
        </w:tc>
        <w:tc>
          <w:tcPr>
            <w:tcW w:w="1434" w:type="dxa"/>
            <w:tcMar>
              <w:top w:w="100" w:type="dxa"/>
              <w:left w:w="100" w:type="dxa"/>
              <w:bottom w:w="100" w:type="dxa"/>
              <w:right w:w="100" w:type="dxa"/>
            </w:tcMar>
            <w:vAlign w:val="center"/>
          </w:tcPr>
          <w:p w14:paraId="35907ACE" w14:textId="77777777" w:rsidR="00C874FE" w:rsidRPr="00ED4DE0" w:rsidRDefault="00000000" w:rsidP="0014240A">
            <w:pPr>
              <w:widowControl w:val="0"/>
              <w:spacing w:line="240" w:lineRule="auto"/>
              <w:jc w:val="center"/>
              <w:rPr>
                <w:b/>
                <w:bCs/>
              </w:rPr>
            </w:pPr>
            <w:r w:rsidRPr="00ED4DE0">
              <w:rPr>
                <w:b/>
                <w:bCs/>
              </w:rPr>
              <w:t>18</w:t>
            </w:r>
          </w:p>
        </w:tc>
        <w:tc>
          <w:tcPr>
            <w:tcW w:w="1434" w:type="dxa"/>
            <w:tcMar>
              <w:top w:w="100" w:type="dxa"/>
              <w:left w:w="100" w:type="dxa"/>
              <w:bottom w:w="100" w:type="dxa"/>
              <w:right w:w="100" w:type="dxa"/>
            </w:tcMar>
            <w:vAlign w:val="center"/>
          </w:tcPr>
          <w:p w14:paraId="02C4123F" w14:textId="77777777" w:rsidR="00C874FE" w:rsidRPr="00ED4DE0" w:rsidRDefault="00000000" w:rsidP="0014240A">
            <w:pPr>
              <w:widowControl w:val="0"/>
              <w:spacing w:line="240" w:lineRule="auto"/>
              <w:jc w:val="center"/>
              <w:rPr>
                <w:b/>
                <w:bCs/>
              </w:rPr>
            </w:pPr>
            <w:r w:rsidRPr="00ED4DE0">
              <w:rPr>
                <w:b/>
                <w:bCs/>
              </w:rPr>
              <w:t>158</w:t>
            </w:r>
          </w:p>
        </w:tc>
        <w:tc>
          <w:tcPr>
            <w:tcW w:w="1293" w:type="dxa"/>
            <w:tcMar>
              <w:top w:w="100" w:type="dxa"/>
              <w:left w:w="100" w:type="dxa"/>
              <w:bottom w:w="100" w:type="dxa"/>
              <w:right w:w="100" w:type="dxa"/>
            </w:tcMar>
            <w:vAlign w:val="center"/>
          </w:tcPr>
          <w:p w14:paraId="36FCB375" w14:textId="77777777" w:rsidR="00C874FE" w:rsidRPr="00ED4DE0" w:rsidRDefault="00000000" w:rsidP="0014240A">
            <w:pPr>
              <w:widowControl w:val="0"/>
              <w:spacing w:line="240" w:lineRule="auto"/>
              <w:jc w:val="center"/>
              <w:rPr>
                <w:b/>
                <w:bCs/>
              </w:rPr>
            </w:pPr>
            <w:r w:rsidRPr="00ED4DE0">
              <w:rPr>
                <w:b/>
                <w:bCs/>
              </w:rPr>
              <w:t>9,606</w:t>
            </w:r>
          </w:p>
        </w:tc>
        <w:tc>
          <w:tcPr>
            <w:tcW w:w="1575" w:type="dxa"/>
            <w:tcMar>
              <w:top w:w="100" w:type="dxa"/>
              <w:left w:w="100" w:type="dxa"/>
              <w:bottom w:w="100" w:type="dxa"/>
              <w:right w:w="100" w:type="dxa"/>
            </w:tcMar>
            <w:vAlign w:val="center"/>
          </w:tcPr>
          <w:p w14:paraId="177D6EAB" w14:textId="77777777" w:rsidR="00C874FE" w:rsidRPr="00ED4DE0" w:rsidRDefault="00000000" w:rsidP="0014240A">
            <w:pPr>
              <w:widowControl w:val="0"/>
              <w:spacing w:line="240" w:lineRule="auto"/>
              <w:jc w:val="center"/>
              <w:rPr>
                <w:b/>
                <w:bCs/>
              </w:rPr>
            </w:pPr>
            <w:r w:rsidRPr="00ED4DE0">
              <w:rPr>
                <w:b/>
                <w:bCs/>
              </w:rPr>
              <w:t>298</w:t>
            </w:r>
          </w:p>
        </w:tc>
      </w:tr>
      <w:tr w:rsidR="00C874FE" w14:paraId="670C4E54" w14:textId="77777777" w:rsidTr="0014240A">
        <w:tc>
          <w:tcPr>
            <w:tcW w:w="1433" w:type="dxa"/>
            <w:tcMar>
              <w:top w:w="100" w:type="dxa"/>
              <w:left w:w="100" w:type="dxa"/>
              <w:bottom w:w="100" w:type="dxa"/>
              <w:right w:w="100" w:type="dxa"/>
            </w:tcMar>
            <w:vAlign w:val="center"/>
          </w:tcPr>
          <w:p w14:paraId="47B41180" w14:textId="77777777" w:rsidR="00C874FE" w:rsidRPr="00ED4DE0" w:rsidRDefault="00000000" w:rsidP="0014240A">
            <w:pPr>
              <w:widowControl w:val="0"/>
              <w:pBdr>
                <w:top w:val="nil"/>
                <w:left w:val="nil"/>
                <w:bottom w:val="nil"/>
                <w:right w:val="nil"/>
                <w:between w:val="nil"/>
              </w:pBdr>
              <w:spacing w:line="240" w:lineRule="auto"/>
              <w:jc w:val="left"/>
            </w:pPr>
            <w:r w:rsidRPr="00ED4DE0">
              <w:t>New Boston</w:t>
            </w:r>
          </w:p>
        </w:tc>
        <w:tc>
          <w:tcPr>
            <w:tcW w:w="1433" w:type="dxa"/>
            <w:tcMar>
              <w:top w:w="100" w:type="dxa"/>
              <w:left w:w="100" w:type="dxa"/>
              <w:bottom w:w="100" w:type="dxa"/>
              <w:right w:w="100" w:type="dxa"/>
            </w:tcMar>
            <w:vAlign w:val="center"/>
          </w:tcPr>
          <w:p w14:paraId="62104526" w14:textId="77777777" w:rsidR="00C874FE" w:rsidRPr="00ED4DE0" w:rsidRDefault="00000000" w:rsidP="0014240A">
            <w:pPr>
              <w:widowControl w:val="0"/>
              <w:pBdr>
                <w:top w:val="nil"/>
                <w:left w:val="nil"/>
                <w:bottom w:val="nil"/>
                <w:right w:val="nil"/>
                <w:between w:val="nil"/>
              </w:pBdr>
              <w:spacing w:line="240" w:lineRule="auto"/>
              <w:jc w:val="center"/>
            </w:pPr>
            <w:r w:rsidRPr="00ED4DE0">
              <w:t>TX</w:t>
            </w:r>
          </w:p>
        </w:tc>
        <w:tc>
          <w:tcPr>
            <w:tcW w:w="1433" w:type="dxa"/>
            <w:tcMar>
              <w:top w:w="100" w:type="dxa"/>
              <w:left w:w="100" w:type="dxa"/>
              <w:bottom w:w="100" w:type="dxa"/>
              <w:right w:w="100" w:type="dxa"/>
            </w:tcMar>
            <w:vAlign w:val="center"/>
          </w:tcPr>
          <w:p w14:paraId="2539A0FE" w14:textId="77777777" w:rsidR="00C874FE" w:rsidRPr="00ED4DE0" w:rsidRDefault="00000000" w:rsidP="0014240A">
            <w:pPr>
              <w:widowControl w:val="0"/>
              <w:pBdr>
                <w:top w:val="nil"/>
                <w:left w:val="nil"/>
                <w:bottom w:val="nil"/>
                <w:right w:val="nil"/>
                <w:between w:val="nil"/>
              </w:pBdr>
              <w:spacing w:line="240" w:lineRule="auto"/>
              <w:jc w:val="center"/>
            </w:pPr>
            <w:r w:rsidRPr="00ED4DE0">
              <w:t>1.367</w:t>
            </w:r>
          </w:p>
        </w:tc>
        <w:tc>
          <w:tcPr>
            <w:tcW w:w="1434" w:type="dxa"/>
            <w:tcMar>
              <w:top w:w="100" w:type="dxa"/>
              <w:left w:w="100" w:type="dxa"/>
              <w:bottom w:w="100" w:type="dxa"/>
              <w:right w:w="100" w:type="dxa"/>
            </w:tcMar>
            <w:vAlign w:val="center"/>
          </w:tcPr>
          <w:p w14:paraId="2EE1F01D" w14:textId="77777777" w:rsidR="00C874FE" w:rsidRPr="00ED4DE0" w:rsidRDefault="00000000" w:rsidP="0014240A">
            <w:pPr>
              <w:widowControl w:val="0"/>
              <w:pBdr>
                <w:top w:val="nil"/>
                <w:left w:val="nil"/>
                <w:bottom w:val="nil"/>
                <w:right w:val="nil"/>
                <w:between w:val="nil"/>
              </w:pBdr>
              <w:spacing w:line="240" w:lineRule="auto"/>
              <w:jc w:val="center"/>
            </w:pPr>
            <w:r w:rsidRPr="00ED4DE0">
              <w:t>12</w:t>
            </w:r>
          </w:p>
        </w:tc>
        <w:tc>
          <w:tcPr>
            <w:tcW w:w="1434" w:type="dxa"/>
            <w:tcMar>
              <w:top w:w="100" w:type="dxa"/>
              <w:left w:w="100" w:type="dxa"/>
              <w:bottom w:w="100" w:type="dxa"/>
              <w:right w:w="100" w:type="dxa"/>
            </w:tcMar>
            <w:vAlign w:val="center"/>
          </w:tcPr>
          <w:p w14:paraId="2CC55916" w14:textId="77777777" w:rsidR="00C874FE" w:rsidRPr="00ED4DE0" w:rsidRDefault="00000000" w:rsidP="0014240A">
            <w:pPr>
              <w:widowControl w:val="0"/>
              <w:pBdr>
                <w:top w:val="nil"/>
                <w:left w:val="nil"/>
                <w:bottom w:val="nil"/>
                <w:right w:val="nil"/>
                <w:between w:val="nil"/>
              </w:pBdr>
              <w:spacing w:line="240" w:lineRule="auto"/>
              <w:jc w:val="center"/>
            </w:pPr>
            <w:r w:rsidRPr="00ED4DE0">
              <w:t>117</w:t>
            </w:r>
          </w:p>
        </w:tc>
        <w:tc>
          <w:tcPr>
            <w:tcW w:w="1293" w:type="dxa"/>
            <w:tcMar>
              <w:top w:w="100" w:type="dxa"/>
              <w:left w:w="100" w:type="dxa"/>
              <w:bottom w:w="100" w:type="dxa"/>
              <w:right w:w="100" w:type="dxa"/>
            </w:tcMar>
            <w:vAlign w:val="center"/>
          </w:tcPr>
          <w:p w14:paraId="29F75E96" w14:textId="77777777" w:rsidR="00C874FE" w:rsidRPr="00ED4DE0" w:rsidRDefault="00000000" w:rsidP="0014240A">
            <w:pPr>
              <w:widowControl w:val="0"/>
              <w:pBdr>
                <w:top w:val="nil"/>
                <w:left w:val="nil"/>
                <w:bottom w:val="nil"/>
                <w:right w:val="nil"/>
                <w:between w:val="nil"/>
              </w:pBdr>
              <w:spacing w:line="240" w:lineRule="auto"/>
              <w:jc w:val="center"/>
            </w:pPr>
            <w:r w:rsidRPr="00ED4DE0">
              <w:t>4,707</w:t>
            </w:r>
          </w:p>
        </w:tc>
        <w:tc>
          <w:tcPr>
            <w:tcW w:w="1575" w:type="dxa"/>
            <w:tcMar>
              <w:top w:w="100" w:type="dxa"/>
              <w:left w:w="100" w:type="dxa"/>
              <w:bottom w:w="100" w:type="dxa"/>
              <w:right w:w="100" w:type="dxa"/>
            </w:tcMar>
            <w:vAlign w:val="center"/>
          </w:tcPr>
          <w:p w14:paraId="11F45FCF" w14:textId="77777777" w:rsidR="00C874FE" w:rsidRPr="00ED4DE0" w:rsidRDefault="00000000" w:rsidP="0014240A">
            <w:pPr>
              <w:widowControl w:val="0"/>
              <w:pBdr>
                <w:top w:val="nil"/>
                <w:left w:val="nil"/>
                <w:bottom w:val="nil"/>
                <w:right w:val="nil"/>
                <w:between w:val="nil"/>
              </w:pBdr>
              <w:spacing w:line="240" w:lineRule="auto"/>
              <w:jc w:val="center"/>
            </w:pPr>
            <w:r w:rsidRPr="00ED4DE0">
              <w:t>290</w:t>
            </w:r>
          </w:p>
        </w:tc>
      </w:tr>
      <w:tr w:rsidR="00C874FE" w14:paraId="7A379F40" w14:textId="77777777" w:rsidTr="0014240A">
        <w:tc>
          <w:tcPr>
            <w:tcW w:w="1433" w:type="dxa"/>
            <w:tcMar>
              <w:top w:w="100" w:type="dxa"/>
              <w:left w:w="100" w:type="dxa"/>
              <w:bottom w:w="100" w:type="dxa"/>
              <w:right w:w="100" w:type="dxa"/>
            </w:tcMar>
            <w:vAlign w:val="center"/>
          </w:tcPr>
          <w:p w14:paraId="5E25ED51" w14:textId="77777777" w:rsidR="00C874FE" w:rsidRPr="00ED4DE0" w:rsidRDefault="00000000" w:rsidP="0014240A">
            <w:pPr>
              <w:widowControl w:val="0"/>
              <w:pBdr>
                <w:top w:val="nil"/>
                <w:left w:val="nil"/>
                <w:bottom w:val="nil"/>
                <w:right w:val="nil"/>
                <w:between w:val="nil"/>
              </w:pBdr>
              <w:spacing w:line="240" w:lineRule="auto"/>
              <w:jc w:val="left"/>
            </w:pPr>
            <w:r w:rsidRPr="00ED4DE0">
              <w:t>Beckley</w:t>
            </w:r>
          </w:p>
        </w:tc>
        <w:tc>
          <w:tcPr>
            <w:tcW w:w="1433" w:type="dxa"/>
            <w:tcMar>
              <w:top w:w="100" w:type="dxa"/>
              <w:left w:w="100" w:type="dxa"/>
              <w:bottom w:w="100" w:type="dxa"/>
              <w:right w:w="100" w:type="dxa"/>
            </w:tcMar>
            <w:vAlign w:val="center"/>
          </w:tcPr>
          <w:p w14:paraId="700E1F7A" w14:textId="77777777" w:rsidR="00C874FE" w:rsidRPr="00ED4DE0" w:rsidRDefault="00000000" w:rsidP="0014240A">
            <w:pPr>
              <w:widowControl w:val="0"/>
              <w:pBdr>
                <w:top w:val="nil"/>
                <w:left w:val="nil"/>
                <w:bottom w:val="nil"/>
                <w:right w:val="nil"/>
                <w:between w:val="nil"/>
              </w:pBdr>
              <w:spacing w:line="240" w:lineRule="auto"/>
              <w:jc w:val="center"/>
            </w:pPr>
            <w:r w:rsidRPr="00ED4DE0">
              <w:t>WV</w:t>
            </w:r>
          </w:p>
        </w:tc>
        <w:tc>
          <w:tcPr>
            <w:tcW w:w="1433" w:type="dxa"/>
            <w:tcMar>
              <w:top w:w="100" w:type="dxa"/>
              <w:left w:w="100" w:type="dxa"/>
              <w:bottom w:w="100" w:type="dxa"/>
              <w:right w:w="100" w:type="dxa"/>
            </w:tcMar>
            <w:vAlign w:val="center"/>
          </w:tcPr>
          <w:p w14:paraId="68DA9077" w14:textId="77777777" w:rsidR="00C874FE" w:rsidRPr="00ED4DE0" w:rsidRDefault="00000000" w:rsidP="0014240A">
            <w:pPr>
              <w:widowControl w:val="0"/>
              <w:pBdr>
                <w:top w:val="nil"/>
                <w:left w:val="nil"/>
                <w:bottom w:val="nil"/>
                <w:right w:val="nil"/>
                <w:between w:val="nil"/>
              </w:pBdr>
              <w:spacing w:line="240" w:lineRule="auto"/>
              <w:jc w:val="center"/>
            </w:pPr>
            <w:r w:rsidRPr="00ED4DE0">
              <w:t>15.948</w:t>
            </w:r>
          </w:p>
        </w:tc>
        <w:tc>
          <w:tcPr>
            <w:tcW w:w="1434" w:type="dxa"/>
            <w:tcMar>
              <w:top w:w="100" w:type="dxa"/>
              <w:left w:w="100" w:type="dxa"/>
              <w:bottom w:w="100" w:type="dxa"/>
              <w:right w:w="100" w:type="dxa"/>
            </w:tcMar>
            <w:vAlign w:val="center"/>
          </w:tcPr>
          <w:p w14:paraId="23E51CE5" w14:textId="77777777" w:rsidR="00C874FE" w:rsidRPr="00ED4DE0" w:rsidRDefault="00000000" w:rsidP="0014240A">
            <w:pPr>
              <w:widowControl w:val="0"/>
              <w:pBdr>
                <w:top w:val="nil"/>
                <w:left w:val="nil"/>
                <w:bottom w:val="nil"/>
                <w:right w:val="nil"/>
                <w:between w:val="nil"/>
              </w:pBdr>
              <w:spacing w:line="240" w:lineRule="auto"/>
              <w:jc w:val="center"/>
            </w:pPr>
            <w:r w:rsidRPr="00ED4DE0">
              <w:t>158</w:t>
            </w:r>
          </w:p>
        </w:tc>
        <w:tc>
          <w:tcPr>
            <w:tcW w:w="1434" w:type="dxa"/>
            <w:tcMar>
              <w:top w:w="100" w:type="dxa"/>
              <w:left w:w="100" w:type="dxa"/>
              <w:bottom w:w="100" w:type="dxa"/>
              <w:right w:w="100" w:type="dxa"/>
            </w:tcMar>
            <w:vAlign w:val="center"/>
          </w:tcPr>
          <w:p w14:paraId="279233BE" w14:textId="77777777" w:rsidR="00C874FE" w:rsidRPr="00ED4DE0" w:rsidRDefault="00000000" w:rsidP="0014240A">
            <w:pPr>
              <w:widowControl w:val="0"/>
              <w:pBdr>
                <w:top w:val="nil"/>
                <w:left w:val="nil"/>
                <w:bottom w:val="nil"/>
                <w:right w:val="nil"/>
                <w:between w:val="nil"/>
              </w:pBdr>
              <w:spacing w:line="240" w:lineRule="auto"/>
              <w:jc w:val="center"/>
            </w:pPr>
            <w:r w:rsidRPr="00ED4DE0">
              <w:t>101</w:t>
            </w:r>
          </w:p>
        </w:tc>
        <w:tc>
          <w:tcPr>
            <w:tcW w:w="1293" w:type="dxa"/>
            <w:tcMar>
              <w:top w:w="100" w:type="dxa"/>
              <w:left w:w="100" w:type="dxa"/>
              <w:bottom w:w="100" w:type="dxa"/>
              <w:right w:w="100" w:type="dxa"/>
            </w:tcMar>
            <w:vAlign w:val="center"/>
          </w:tcPr>
          <w:p w14:paraId="2ED7BC7E" w14:textId="77777777" w:rsidR="00C874FE" w:rsidRPr="00ED4DE0" w:rsidRDefault="00000000" w:rsidP="0014240A">
            <w:pPr>
              <w:widowControl w:val="0"/>
              <w:pBdr>
                <w:top w:val="nil"/>
                <w:left w:val="nil"/>
                <w:bottom w:val="nil"/>
                <w:right w:val="nil"/>
                <w:between w:val="nil"/>
              </w:pBdr>
              <w:spacing w:line="240" w:lineRule="auto"/>
              <w:jc w:val="center"/>
            </w:pPr>
            <w:r w:rsidRPr="00ED4DE0">
              <w:t>64,022</w:t>
            </w:r>
          </w:p>
        </w:tc>
        <w:tc>
          <w:tcPr>
            <w:tcW w:w="1575" w:type="dxa"/>
            <w:tcMar>
              <w:top w:w="100" w:type="dxa"/>
              <w:left w:w="100" w:type="dxa"/>
              <w:bottom w:w="100" w:type="dxa"/>
              <w:right w:w="100" w:type="dxa"/>
            </w:tcMar>
            <w:vAlign w:val="center"/>
          </w:tcPr>
          <w:p w14:paraId="2566F7A8" w14:textId="77777777" w:rsidR="00C874FE" w:rsidRPr="00ED4DE0" w:rsidRDefault="00000000" w:rsidP="0014240A">
            <w:pPr>
              <w:widowControl w:val="0"/>
              <w:pBdr>
                <w:top w:val="nil"/>
                <w:left w:val="nil"/>
                <w:bottom w:val="nil"/>
                <w:right w:val="nil"/>
                <w:between w:val="nil"/>
              </w:pBdr>
              <w:spacing w:line="240" w:lineRule="auto"/>
              <w:jc w:val="center"/>
            </w:pPr>
            <w:r w:rsidRPr="00ED4DE0">
              <w:t>249</w:t>
            </w:r>
          </w:p>
        </w:tc>
      </w:tr>
      <w:tr w:rsidR="00C874FE" w14:paraId="305EA598" w14:textId="77777777" w:rsidTr="0014240A">
        <w:tc>
          <w:tcPr>
            <w:tcW w:w="1433" w:type="dxa"/>
            <w:tcMar>
              <w:top w:w="100" w:type="dxa"/>
              <w:left w:w="100" w:type="dxa"/>
              <w:bottom w:w="100" w:type="dxa"/>
              <w:right w:w="100" w:type="dxa"/>
            </w:tcMar>
            <w:vAlign w:val="center"/>
          </w:tcPr>
          <w:p w14:paraId="42E5556F" w14:textId="77777777" w:rsidR="00C874FE" w:rsidRPr="00ED4DE0" w:rsidRDefault="00000000" w:rsidP="0014240A">
            <w:pPr>
              <w:widowControl w:val="0"/>
              <w:pBdr>
                <w:top w:val="nil"/>
                <w:left w:val="nil"/>
                <w:bottom w:val="nil"/>
                <w:right w:val="nil"/>
                <w:between w:val="nil"/>
              </w:pBdr>
              <w:spacing w:line="240" w:lineRule="auto"/>
              <w:jc w:val="left"/>
            </w:pPr>
            <w:r w:rsidRPr="00ED4DE0">
              <w:t>Rocky Mount</w:t>
            </w:r>
          </w:p>
        </w:tc>
        <w:tc>
          <w:tcPr>
            <w:tcW w:w="1433" w:type="dxa"/>
            <w:tcMar>
              <w:top w:w="100" w:type="dxa"/>
              <w:left w:w="100" w:type="dxa"/>
              <w:bottom w:w="100" w:type="dxa"/>
              <w:right w:w="100" w:type="dxa"/>
            </w:tcMar>
            <w:vAlign w:val="center"/>
          </w:tcPr>
          <w:p w14:paraId="730B4E79" w14:textId="77777777" w:rsidR="00C874FE" w:rsidRPr="00ED4DE0" w:rsidRDefault="00000000" w:rsidP="0014240A">
            <w:pPr>
              <w:widowControl w:val="0"/>
              <w:pBdr>
                <w:top w:val="nil"/>
                <w:left w:val="nil"/>
                <w:bottom w:val="nil"/>
                <w:right w:val="nil"/>
                <w:between w:val="nil"/>
              </w:pBdr>
              <w:spacing w:line="240" w:lineRule="auto"/>
              <w:jc w:val="center"/>
            </w:pPr>
            <w:r w:rsidRPr="00ED4DE0">
              <w:t>VA</w:t>
            </w:r>
          </w:p>
        </w:tc>
        <w:tc>
          <w:tcPr>
            <w:tcW w:w="1433" w:type="dxa"/>
            <w:tcMar>
              <w:top w:w="100" w:type="dxa"/>
              <w:left w:w="100" w:type="dxa"/>
              <w:bottom w:w="100" w:type="dxa"/>
              <w:right w:w="100" w:type="dxa"/>
            </w:tcMar>
            <w:vAlign w:val="center"/>
          </w:tcPr>
          <w:p w14:paraId="13CE7F48" w14:textId="77777777" w:rsidR="00C874FE" w:rsidRPr="00ED4DE0" w:rsidRDefault="00000000" w:rsidP="0014240A">
            <w:pPr>
              <w:widowControl w:val="0"/>
              <w:pBdr>
                <w:top w:val="nil"/>
                <w:left w:val="nil"/>
                <w:bottom w:val="nil"/>
                <w:right w:val="nil"/>
                <w:between w:val="nil"/>
              </w:pBdr>
              <w:spacing w:line="240" w:lineRule="auto"/>
              <w:jc w:val="center"/>
            </w:pPr>
            <w:r w:rsidRPr="00ED4DE0">
              <w:t>1.361</w:t>
            </w:r>
          </w:p>
        </w:tc>
        <w:tc>
          <w:tcPr>
            <w:tcW w:w="1434" w:type="dxa"/>
            <w:tcMar>
              <w:top w:w="100" w:type="dxa"/>
              <w:left w:w="100" w:type="dxa"/>
              <w:bottom w:w="100" w:type="dxa"/>
              <w:right w:w="100" w:type="dxa"/>
            </w:tcMar>
            <w:vAlign w:val="center"/>
          </w:tcPr>
          <w:p w14:paraId="73F5A26D" w14:textId="77777777" w:rsidR="00C874FE" w:rsidRPr="00ED4DE0" w:rsidRDefault="00000000" w:rsidP="0014240A">
            <w:pPr>
              <w:widowControl w:val="0"/>
              <w:pBdr>
                <w:top w:val="nil"/>
                <w:left w:val="nil"/>
                <w:bottom w:val="nil"/>
                <w:right w:val="nil"/>
                <w:between w:val="nil"/>
              </w:pBdr>
              <w:spacing w:line="240" w:lineRule="auto"/>
              <w:jc w:val="center"/>
            </w:pPr>
            <w:r w:rsidRPr="00ED4DE0">
              <w:t>19</w:t>
            </w:r>
          </w:p>
        </w:tc>
        <w:tc>
          <w:tcPr>
            <w:tcW w:w="1434" w:type="dxa"/>
            <w:tcMar>
              <w:top w:w="100" w:type="dxa"/>
              <w:left w:w="100" w:type="dxa"/>
              <w:bottom w:w="100" w:type="dxa"/>
              <w:right w:w="100" w:type="dxa"/>
            </w:tcMar>
            <w:vAlign w:val="center"/>
          </w:tcPr>
          <w:p w14:paraId="3165356C" w14:textId="77777777" w:rsidR="00C874FE" w:rsidRPr="00ED4DE0" w:rsidRDefault="00000000" w:rsidP="0014240A">
            <w:pPr>
              <w:widowControl w:val="0"/>
              <w:pBdr>
                <w:top w:val="nil"/>
                <w:left w:val="nil"/>
                <w:bottom w:val="nil"/>
                <w:right w:val="nil"/>
                <w:between w:val="nil"/>
              </w:pBdr>
              <w:spacing w:line="240" w:lineRule="auto"/>
              <w:jc w:val="center"/>
            </w:pPr>
            <w:r w:rsidRPr="00ED4DE0">
              <w:t>72</w:t>
            </w:r>
          </w:p>
        </w:tc>
        <w:tc>
          <w:tcPr>
            <w:tcW w:w="1293" w:type="dxa"/>
            <w:tcMar>
              <w:top w:w="100" w:type="dxa"/>
              <w:left w:w="100" w:type="dxa"/>
              <w:bottom w:w="100" w:type="dxa"/>
              <w:right w:w="100" w:type="dxa"/>
            </w:tcMar>
            <w:vAlign w:val="center"/>
          </w:tcPr>
          <w:p w14:paraId="12BF3399" w14:textId="77777777" w:rsidR="00C874FE" w:rsidRPr="00ED4DE0" w:rsidRDefault="00000000" w:rsidP="0014240A">
            <w:pPr>
              <w:widowControl w:val="0"/>
              <w:pBdr>
                <w:top w:val="nil"/>
                <w:left w:val="nil"/>
                <w:bottom w:val="nil"/>
                <w:right w:val="nil"/>
                <w:between w:val="nil"/>
              </w:pBdr>
              <w:spacing w:line="240" w:lineRule="auto"/>
              <w:jc w:val="center"/>
            </w:pPr>
            <w:r w:rsidRPr="00ED4DE0">
              <w:t>6,048</w:t>
            </w:r>
          </w:p>
        </w:tc>
        <w:tc>
          <w:tcPr>
            <w:tcW w:w="1575" w:type="dxa"/>
            <w:tcMar>
              <w:top w:w="100" w:type="dxa"/>
              <w:left w:w="100" w:type="dxa"/>
              <w:bottom w:w="100" w:type="dxa"/>
              <w:right w:w="100" w:type="dxa"/>
            </w:tcMar>
            <w:vAlign w:val="center"/>
          </w:tcPr>
          <w:p w14:paraId="4C2B335F" w14:textId="77777777" w:rsidR="00C874FE" w:rsidRPr="00ED4DE0" w:rsidRDefault="00000000" w:rsidP="0014240A">
            <w:pPr>
              <w:widowControl w:val="0"/>
              <w:pBdr>
                <w:top w:val="nil"/>
                <w:left w:val="nil"/>
                <w:bottom w:val="nil"/>
                <w:right w:val="nil"/>
                <w:between w:val="nil"/>
              </w:pBdr>
              <w:spacing w:line="240" w:lineRule="auto"/>
              <w:jc w:val="center"/>
            </w:pPr>
            <w:r w:rsidRPr="00ED4DE0">
              <w:t>225</w:t>
            </w:r>
          </w:p>
        </w:tc>
      </w:tr>
      <w:tr w:rsidR="00C874FE" w14:paraId="408467CA" w14:textId="77777777" w:rsidTr="0014240A">
        <w:tc>
          <w:tcPr>
            <w:tcW w:w="1433" w:type="dxa"/>
            <w:tcMar>
              <w:top w:w="100" w:type="dxa"/>
              <w:left w:w="100" w:type="dxa"/>
              <w:bottom w:w="100" w:type="dxa"/>
              <w:right w:w="100" w:type="dxa"/>
            </w:tcMar>
            <w:vAlign w:val="center"/>
          </w:tcPr>
          <w:p w14:paraId="3A038924" w14:textId="77777777" w:rsidR="00C874FE" w:rsidRPr="00ED4DE0" w:rsidRDefault="00000000" w:rsidP="0014240A">
            <w:pPr>
              <w:widowControl w:val="0"/>
              <w:pBdr>
                <w:top w:val="nil"/>
                <w:left w:val="nil"/>
                <w:bottom w:val="nil"/>
                <w:right w:val="nil"/>
                <w:between w:val="nil"/>
              </w:pBdr>
              <w:spacing w:line="240" w:lineRule="auto"/>
              <w:jc w:val="left"/>
            </w:pPr>
            <w:r w:rsidRPr="00ED4DE0">
              <w:t>Wisconsin Rapids</w:t>
            </w:r>
          </w:p>
        </w:tc>
        <w:tc>
          <w:tcPr>
            <w:tcW w:w="1433" w:type="dxa"/>
            <w:tcMar>
              <w:top w:w="100" w:type="dxa"/>
              <w:left w:w="100" w:type="dxa"/>
              <w:bottom w:w="100" w:type="dxa"/>
              <w:right w:w="100" w:type="dxa"/>
            </w:tcMar>
            <w:vAlign w:val="center"/>
          </w:tcPr>
          <w:p w14:paraId="34B10A83" w14:textId="77777777" w:rsidR="00C874FE" w:rsidRPr="00ED4DE0" w:rsidRDefault="00000000" w:rsidP="0014240A">
            <w:pPr>
              <w:widowControl w:val="0"/>
              <w:pBdr>
                <w:top w:val="nil"/>
                <w:left w:val="nil"/>
                <w:bottom w:val="nil"/>
                <w:right w:val="nil"/>
                <w:between w:val="nil"/>
              </w:pBdr>
              <w:spacing w:line="240" w:lineRule="auto"/>
              <w:jc w:val="center"/>
            </w:pPr>
            <w:r w:rsidRPr="00ED4DE0">
              <w:t>WI</w:t>
            </w:r>
          </w:p>
        </w:tc>
        <w:tc>
          <w:tcPr>
            <w:tcW w:w="1433" w:type="dxa"/>
            <w:tcMar>
              <w:top w:w="100" w:type="dxa"/>
              <w:left w:w="100" w:type="dxa"/>
              <w:bottom w:w="100" w:type="dxa"/>
              <w:right w:w="100" w:type="dxa"/>
            </w:tcMar>
            <w:vAlign w:val="center"/>
          </w:tcPr>
          <w:p w14:paraId="06ED14AB" w14:textId="77777777" w:rsidR="00C874FE" w:rsidRPr="00ED4DE0" w:rsidRDefault="00000000" w:rsidP="0014240A">
            <w:pPr>
              <w:widowControl w:val="0"/>
              <w:pBdr>
                <w:top w:val="nil"/>
                <w:left w:val="nil"/>
                <w:bottom w:val="nil"/>
                <w:right w:val="nil"/>
                <w:between w:val="nil"/>
              </w:pBdr>
              <w:spacing w:line="240" w:lineRule="auto"/>
              <w:jc w:val="center"/>
            </w:pPr>
            <w:r w:rsidRPr="00ED4DE0">
              <w:t>6.396</w:t>
            </w:r>
          </w:p>
        </w:tc>
        <w:tc>
          <w:tcPr>
            <w:tcW w:w="1434" w:type="dxa"/>
            <w:tcMar>
              <w:top w:w="100" w:type="dxa"/>
              <w:left w:w="100" w:type="dxa"/>
              <w:bottom w:w="100" w:type="dxa"/>
              <w:right w:w="100" w:type="dxa"/>
            </w:tcMar>
            <w:vAlign w:val="center"/>
          </w:tcPr>
          <w:p w14:paraId="503E85C3" w14:textId="77777777" w:rsidR="00C874FE" w:rsidRPr="00ED4DE0" w:rsidRDefault="00000000" w:rsidP="0014240A">
            <w:pPr>
              <w:widowControl w:val="0"/>
              <w:pBdr>
                <w:top w:val="nil"/>
                <w:left w:val="nil"/>
                <w:bottom w:val="nil"/>
                <w:right w:val="nil"/>
                <w:between w:val="nil"/>
              </w:pBdr>
              <w:spacing w:line="240" w:lineRule="auto"/>
              <w:jc w:val="center"/>
            </w:pPr>
            <w:r w:rsidRPr="00ED4DE0">
              <w:t>56</w:t>
            </w:r>
          </w:p>
        </w:tc>
        <w:tc>
          <w:tcPr>
            <w:tcW w:w="1434" w:type="dxa"/>
            <w:tcMar>
              <w:top w:w="100" w:type="dxa"/>
              <w:left w:w="100" w:type="dxa"/>
              <w:bottom w:w="100" w:type="dxa"/>
              <w:right w:w="100" w:type="dxa"/>
            </w:tcMar>
            <w:vAlign w:val="center"/>
          </w:tcPr>
          <w:p w14:paraId="099E7909" w14:textId="77777777" w:rsidR="00C874FE" w:rsidRPr="00ED4DE0" w:rsidRDefault="00000000" w:rsidP="0014240A">
            <w:pPr>
              <w:widowControl w:val="0"/>
              <w:pBdr>
                <w:top w:val="nil"/>
                <w:left w:val="nil"/>
                <w:bottom w:val="nil"/>
                <w:right w:val="nil"/>
                <w:between w:val="nil"/>
              </w:pBdr>
              <w:spacing w:line="240" w:lineRule="auto"/>
              <w:jc w:val="center"/>
            </w:pPr>
            <w:r w:rsidRPr="00ED4DE0">
              <w:t>115</w:t>
            </w:r>
          </w:p>
        </w:tc>
        <w:tc>
          <w:tcPr>
            <w:tcW w:w="1293" w:type="dxa"/>
            <w:tcMar>
              <w:top w:w="100" w:type="dxa"/>
              <w:left w:w="100" w:type="dxa"/>
              <w:bottom w:w="100" w:type="dxa"/>
              <w:right w:w="100" w:type="dxa"/>
            </w:tcMar>
            <w:vAlign w:val="center"/>
          </w:tcPr>
          <w:p w14:paraId="1F961707" w14:textId="77777777" w:rsidR="00C874FE" w:rsidRPr="00ED4DE0" w:rsidRDefault="00000000" w:rsidP="0014240A">
            <w:pPr>
              <w:widowControl w:val="0"/>
              <w:pBdr>
                <w:top w:val="nil"/>
                <w:left w:val="nil"/>
                <w:bottom w:val="nil"/>
                <w:right w:val="nil"/>
                <w:between w:val="nil"/>
              </w:pBdr>
              <w:spacing w:line="240" w:lineRule="auto"/>
              <w:jc w:val="center"/>
            </w:pPr>
            <w:r w:rsidRPr="00ED4DE0">
              <w:t>29,169</w:t>
            </w:r>
          </w:p>
        </w:tc>
        <w:tc>
          <w:tcPr>
            <w:tcW w:w="1575" w:type="dxa"/>
            <w:tcMar>
              <w:top w:w="100" w:type="dxa"/>
              <w:left w:w="100" w:type="dxa"/>
              <w:bottom w:w="100" w:type="dxa"/>
              <w:right w:w="100" w:type="dxa"/>
            </w:tcMar>
            <w:vAlign w:val="center"/>
          </w:tcPr>
          <w:p w14:paraId="5BFE2954" w14:textId="77777777" w:rsidR="00C874FE" w:rsidRPr="00ED4DE0" w:rsidRDefault="00000000" w:rsidP="0014240A">
            <w:pPr>
              <w:widowControl w:val="0"/>
              <w:pBdr>
                <w:top w:val="nil"/>
                <w:left w:val="nil"/>
                <w:bottom w:val="nil"/>
                <w:right w:val="nil"/>
                <w:between w:val="nil"/>
              </w:pBdr>
              <w:spacing w:line="240" w:lineRule="auto"/>
              <w:jc w:val="center"/>
            </w:pPr>
            <w:r w:rsidRPr="00ED4DE0">
              <w:t>219</w:t>
            </w:r>
          </w:p>
        </w:tc>
      </w:tr>
      <w:tr w:rsidR="00C874FE" w14:paraId="4433ECCB" w14:textId="77777777" w:rsidTr="0014240A">
        <w:tc>
          <w:tcPr>
            <w:tcW w:w="1433" w:type="dxa"/>
            <w:tcMar>
              <w:top w:w="100" w:type="dxa"/>
              <w:left w:w="100" w:type="dxa"/>
              <w:bottom w:w="100" w:type="dxa"/>
              <w:right w:w="100" w:type="dxa"/>
            </w:tcMar>
            <w:vAlign w:val="center"/>
          </w:tcPr>
          <w:p w14:paraId="328E75EB" w14:textId="77777777" w:rsidR="00C874FE" w:rsidRPr="00ED4DE0" w:rsidRDefault="00000000" w:rsidP="0014240A">
            <w:pPr>
              <w:widowControl w:val="0"/>
              <w:spacing w:line="240" w:lineRule="auto"/>
              <w:jc w:val="left"/>
              <w:rPr>
                <w:b/>
                <w:bCs/>
              </w:rPr>
            </w:pPr>
            <w:r w:rsidRPr="00ED4DE0">
              <w:rPr>
                <w:b/>
                <w:bCs/>
              </w:rPr>
              <w:t>Othello</w:t>
            </w:r>
          </w:p>
        </w:tc>
        <w:tc>
          <w:tcPr>
            <w:tcW w:w="1433" w:type="dxa"/>
            <w:tcMar>
              <w:top w:w="100" w:type="dxa"/>
              <w:left w:w="100" w:type="dxa"/>
              <w:bottom w:w="100" w:type="dxa"/>
              <w:right w:w="100" w:type="dxa"/>
            </w:tcMar>
            <w:vAlign w:val="center"/>
          </w:tcPr>
          <w:p w14:paraId="1E4E816E" w14:textId="77777777" w:rsidR="00C874FE" w:rsidRPr="00ED4DE0" w:rsidRDefault="00000000" w:rsidP="0014240A">
            <w:pPr>
              <w:widowControl w:val="0"/>
              <w:spacing w:line="240" w:lineRule="auto"/>
              <w:jc w:val="center"/>
              <w:rPr>
                <w:b/>
                <w:bCs/>
              </w:rPr>
            </w:pPr>
            <w:r w:rsidRPr="00ED4DE0">
              <w:rPr>
                <w:b/>
                <w:bCs/>
              </w:rPr>
              <w:t>WA</w:t>
            </w:r>
          </w:p>
        </w:tc>
        <w:tc>
          <w:tcPr>
            <w:tcW w:w="1433" w:type="dxa"/>
            <w:tcMar>
              <w:top w:w="100" w:type="dxa"/>
              <w:left w:w="100" w:type="dxa"/>
              <w:bottom w:w="100" w:type="dxa"/>
              <w:right w:w="100" w:type="dxa"/>
            </w:tcMar>
            <w:vAlign w:val="center"/>
          </w:tcPr>
          <w:p w14:paraId="44C81042" w14:textId="77777777" w:rsidR="00C874FE" w:rsidRPr="00ED4DE0" w:rsidRDefault="00000000" w:rsidP="0014240A">
            <w:pPr>
              <w:widowControl w:val="0"/>
              <w:spacing w:line="240" w:lineRule="auto"/>
              <w:jc w:val="center"/>
              <w:rPr>
                <w:b/>
                <w:bCs/>
              </w:rPr>
            </w:pPr>
            <w:r w:rsidRPr="00ED4DE0">
              <w:rPr>
                <w:b/>
                <w:bCs/>
              </w:rPr>
              <w:t>2.450</w:t>
            </w:r>
          </w:p>
        </w:tc>
        <w:tc>
          <w:tcPr>
            <w:tcW w:w="1434" w:type="dxa"/>
            <w:tcMar>
              <w:top w:w="100" w:type="dxa"/>
              <w:left w:w="100" w:type="dxa"/>
              <w:bottom w:w="100" w:type="dxa"/>
              <w:right w:w="100" w:type="dxa"/>
            </w:tcMar>
            <w:vAlign w:val="center"/>
          </w:tcPr>
          <w:p w14:paraId="4A248FC3" w14:textId="77777777" w:rsidR="00C874FE" w:rsidRPr="00ED4DE0" w:rsidRDefault="00000000" w:rsidP="0014240A">
            <w:pPr>
              <w:widowControl w:val="0"/>
              <w:spacing w:line="240" w:lineRule="auto"/>
              <w:jc w:val="center"/>
              <w:rPr>
                <w:b/>
                <w:bCs/>
              </w:rPr>
            </w:pPr>
            <w:r w:rsidRPr="00ED4DE0">
              <w:rPr>
                <w:b/>
                <w:bCs/>
              </w:rPr>
              <w:t>20</w:t>
            </w:r>
          </w:p>
        </w:tc>
        <w:tc>
          <w:tcPr>
            <w:tcW w:w="1434" w:type="dxa"/>
            <w:tcMar>
              <w:top w:w="100" w:type="dxa"/>
              <w:left w:w="100" w:type="dxa"/>
              <w:bottom w:w="100" w:type="dxa"/>
              <w:right w:w="100" w:type="dxa"/>
            </w:tcMar>
            <w:vAlign w:val="center"/>
          </w:tcPr>
          <w:p w14:paraId="77AC193B" w14:textId="77777777" w:rsidR="00C874FE" w:rsidRPr="00ED4DE0" w:rsidRDefault="00000000" w:rsidP="0014240A">
            <w:pPr>
              <w:widowControl w:val="0"/>
              <w:spacing w:line="240" w:lineRule="auto"/>
              <w:jc w:val="center"/>
              <w:rPr>
                <w:b/>
                <w:bCs/>
              </w:rPr>
            </w:pPr>
            <w:r w:rsidRPr="00ED4DE0">
              <w:rPr>
                <w:b/>
                <w:bCs/>
              </w:rPr>
              <w:t>120</w:t>
            </w:r>
          </w:p>
        </w:tc>
        <w:tc>
          <w:tcPr>
            <w:tcW w:w="1293" w:type="dxa"/>
            <w:tcMar>
              <w:top w:w="100" w:type="dxa"/>
              <w:left w:w="100" w:type="dxa"/>
              <w:bottom w:w="100" w:type="dxa"/>
              <w:right w:w="100" w:type="dxa"/>
            </w:tcMar>
            <w:vAlign w:val="center"/>
          </w:tcPr>
          <w:p w14:paraId="2050F422" w14:textId="77777777" w:rsidR="00C874FE" w:rsidRPr="00ED4DE0" w:rsidRDefault="00000000" w:rsidP="0014240A">
            <w:pPr>
              <w:widowControl w:val="0"/>
              <w:spacing w:line="240" w:lineRule="auto"/>
              <w:jc w:val="center"/>
              <w:rPr>
                <w:b/>
                <w:bCs/>
              </w:rPr>
            </w:pPr>
            <w:r w:rsidRPr="00ED4DE0">
              <w:rPr>
                <w:b/>
                <w:bCs/>
              </w:rPr>
              <w:t>11,207</w:t>
            </w:r>
          </w:p>
        </w:tc>
        <w:tc>
          <w:tcPr>
            <w:tcW w:w="1575" w:type="dxa"/>
            <w:tcMar>
              <w:top w:w="100" w:type="dxa"/>
              <w:left w:w="100" w:type="dxa"/>
              <w:bottom w:w="100" w:type="dxa"/>
              <w:right w:w="100" w:type="dxa"/>
            </w:tcMar>
            <w:vAlign w:val="center"/>
          </w:tcPr>
          <w:p w14:paraId="5CB26E07" w14:textId="77777777" w:rsidR="00C874FE" w:rsidRPr="00ED4DE0" w:rsidRDefault="00000000" w:rsidP="0014240A">
            <w:pPr>
              <w:widowControl w:val="0"/>
              <w:spacing w:line="240" w:lineRule="auto"/>
              <w:jc w:val="center"/>
              <w:rPr>
                <w:b/>
                <w:bCs/>
              </w:rPr>
            </w:pPr>
            <w:r w:rsidRPr="00ED4DE0">
              <w:rPr>
                <w:b/>
                <w:bCs/>
              </w:rPr>
              <w:t>219</w:t>
            </w:r>
          </w:p>
        </w:tc>
      </w:tr>
    </w:tbl>
    <w:p w14:paraId="170FF0F4" w14:textId="77777777" w:rsidR="00C874FE" w:rsidRDefault="00000000">
      <w:pPr>
        <w:widowControl w:val="0"/>
        <w:pBdr>
          <w:top w:val="nil"/>
          <w:left w:val="nil"/>
          <w:bottom w:val="nil"/>
          <w:right w:val="nil"/>
          <w:between w:val="nil"/>
        </w:pBdr>
        <w:spacing w:after="240" w:line="240" w:lineRule="auto"/>
        <w:jc w:val="left"/>
      </w:pPr>
      <w:r>
        <w:br w:type="page"/>
      </w:r>
    </w:p>
    <w:p w14:paraId="599B85E0" w14:textId="77777777" w:rsidR="00C874FE" w:rsidRDefault="00000000">
      <w:pPr>
        <w:pStyle w:val="Heading1"/>
        <w:widowControl w:val="0"/>
        <w:jc w:val="left"/>
      </w:pPr>
      <w:bookmarkStart w:id="1" w:name="_dl2hggz3z6rh" w:colFirst="0" w:colLast="0"/>
      <w:bookmarkEnd w:id="1"/>
      <w:r>
        <w:lastRenderedPageBreak/>
        <w:t>References</w:t>
      </w:r>
    </w:p>
    <w:p w14:paraId="320C865A" w14:textId="77777777" w:rsidR="00ED4DE0" w:rsidRPr="00ED4DE0" w:rsidRDefault="00ED4DE0" w:rsidP="00ED4DE0">
      <w:pPr>
        <w:pStyle w:val="Bibliography"/>
      </w:pPr>
      <w:r>
        <w:fldChar w:fldCharType="begin"/>
      </w:r>
      <w:r>
        <w:instrText xml:space="preserve"> ADDIN ZOTERO_BIBL {"uncited":[],"omitted":[],"custom":[]} CSL_BIBLIOGRAPHY </w:instrText>
      </w:r>
      <w:r>
        <w:fldChar w:fldCharType="separate"/>
      </w:r>
      <w:r w:rsidRPr="00ED4DE0">
        <w:t>Balasus, N., Jacob, D. J., Maxemin, G., Jenks, C., Nesser, H., Maasakkers, J. D., Cusworth, D. H., Scarpelli, T. R., Varon, D. J., and Wang, X.: Satellite monitoring of annual US landfill methane emissions and trends, Environ. Res. Lett., 20, 024007, https://doi.org/10.1088/1748-9326/ada2b1, 2025.</w:t>
      </w:r>
    </w:p>
    <w:p w14:paraId="258AEAC3" w14:textId="77777777" w:rsidR="00ED4DE0" w:rsidRPr="00ED4DE0" w:rsidRDefault="00ED4DE0" w:rsidP="00ED4DE0">
      <w:pPr>
        <w:pStyle w:val="Bibliography"/>
      </w:pPr>
      <w:r w:rsidRPr="00ED4DE0">
        <w:t>Electronic Code of Federal Regulations: 40 Code of Federal Regulations §127, 2015.</w:t>
      </w:r>
    </w:p>
    <w:p w14:paraId="5D5CF9EE" w14:textId="77777777" w:rsidR="00ED4DE0" w:rsidRPr="00ED4DE0" w:rsidRDefault="00ED4DE0" w:rsidP="00ED4DE0">
      <w:pPr>
        <w:pStyle w:val="Bibliography"/>
      </w:pPr>
      <w:r w:rsidRPr="00ED4DE0">
        <w:t>Fischer, M. L., Chan, W. R., Delp, W., Jeong, S., Rapp, V., and Zhu, Z.: An Estimate of Natural Gas Methane Emissions from California Homes, Environ. Sci. Technol., 52, 10205–10213, https://doi.org/10.1021/acs.est.8b03217, 2018.</w:t>
      </w:r>
    </w:p>
    <w:p w14:paraId="52ECF70D" w14:textId="77777777" w:rsidR="00ED4DE0" w:rsidRPr="00ED4DE0" w:rsidRDefault="00ED4DE0" w:rsidP="00ED4DE0">
      <w:pPr>
        <w:pStyle w:val="Bibliography"/>
      </w:pPr>
      <w:r w:rsidRPr="00ED4DE0">
        <w:t>Gately, C. and Hutyra, L. R.: Anthropogenic Carbon Emission System, 2012-2017, Version 2, ORNL DAAC, https://doi.org/10.3334/ORNLDAAC/1943, 2022.</w:t>
      </w:r>
    </w:p>
    <w:p w14:paraId="67CE9486" w14:textId="77777777" w:rsidR="00ED4DE0" w:rsidRPr="00ED4DE0" w:rsidRDefault="00ED4DE0" w:rsidP="00ED4DE0">
      <w:pPr>
        <w:pStyle w:val="Bibliography"/>
      </w:pPr>
      <w:r w:rsidRPr="00ED4DE0">
        <w:t>Gately, C. K. and Hutyra, L. R.: Large Uncertainties in Urban-Scale Carbon Emissions, Journal of Geophysical Research: Atmospheres, 122, 11,242-11,260, https://doi.org/10.1002/2017JD027359, 2017.</w:t>
      </w:r>
    </w:p>
    <w:p w14:paraId="7B24BA9C" w14:textId="77777777" w:rsidR="00ED4DE0" w:rsidRPr="00ED4DE0" w:rsidRDefault="00ED4DE0" w:rsidP="00ED4DE0">
      <w:pPr>
        <w:pStyle w:val="Bibliography"/>
      </w:pPr>
      <w:r w:rsidRPr="00ED4DE0">
        <w:t>Gómez, D. R., Watterson, J. D., Americano, B. B., Ha, C., Marland, G., Matsika, E., Nenge Namayanga, L., Osman-Elasha, B., Kalenga Saka, J. D., and Treanton, K.: 2006 IPCC Guidelines for National Greenhouse Gas Inventories - Stationary Combustion, 2006.</w:t>
      </w:r>
    </w:p>
    <w:p w14:paraId="4B17DC05" w14:textId="77777777" w:rsidR="00ED4DE0" w:rsidRPr="00ED4DE0" w:rsidRDefault="00ED4DE0" w:rsidP="00ED4DE0">
      <w:pPr>
        <w:pStyle w:val="Bibliography"/>
      </w:pPr>
      <w:r w:rsidRPr="00ED4DE0">
        <w:t>Gurney, K., Dass, P., Kato, A., Gawuc, L., Aslam, B., and Sun, H.: Vulcan version 4.0 high-resolution annual fossil fuel and cement production carbon dioxide emissions in the United States for the 2010-2022 time period (4.0), https://doi.org/10.5281/zenodo.15446748, 2025a.</w:t>
      </w:r>
    </w:p>
    <w:p w14:paraId="6D6094A3" w14:textId="77777777" w:rsidR="00ED4DE0" w:rsidRPr="00ED4DE0" w:rsidRDefault="00ED4DE0" w:rsidP="00ED4DE0">
      <w:pPr>
        <w:pStyle w:val="Bibliography"/>
      </w:pPr>
      <w:r w:rsidRPr="00ED4DE0">
        <w:t>Gurney, K. R., Dass, P., Kato, A., Gawuc, L., Aslam, B., and Sun, H.: Vulcan version 4.0 high-resolution annual carbon dioxide emissions in the U.S. for the 2010–2022 time period, Sci Data, 12, 1946, https://doi.org/10.1038/s41597-025-06391-w, 2025b.</w:t>
      </w:r>
    </w:p>
    <w:p w14:paraId="2D3335D7" w14:textId="77777777" w:rsidR="00ED4DE0" w:rsidRPr="00ED4DE0" w:rsidRDefault="00ED4DE0" w:rsidP="00ED4DE0">
      <w:pPr>
        <w:pStyle w:val="Bibliography"/>
      </w:pPr>
      <w:r w:rsidRPr="00ED4DE0">
        <w:t>Hajny, K. D., Salmon, O. E., Rudek, J., Lyon, D. R., Stuff, A. A., Stirm, B. H., Kaeser, R., Floerchinger, C. R., Conley, S., Smith, M. L., and Shepson, P. B.: Observations of Methane Emissions from Natural Gas-Fired Power Plants, Environ. Sci. Technol., 53, 8976–8984, https://doi.org/10.1021/acs.est.9b01875, 2019.</w:t>
      </w:r>
    </w:p>
    <w:p w14:paraId="20A54011" w14:textId="77777777" w:rsidR="00ED4DE0" w:rsidRPr="00ED4DE0" w:rsidRDefault="00ED4DE0" w:rsidP="00ED4DE0">
      <w:pPr>
        <w:pStyle w:val="Bibliography"/>
      </w:pPr>
      <w:r w:rsidRPr="00ED4DE0">
        <w:t>Howell, K., Scarpelli, T., Duren, R., Thorpe, A., Asner, G., Heckler, J., Green, R., Brantley, H., and Cusworth, D.: Informing landfill emission reporting programs through remote sensing, https://eartharxiv.org/repository/view/10478/, 11 October 2025.</w:t>
      </w:r>
    </w:p>
    <w:p w14:paraId="7E97802C" w14:textId="77777777" w:rsidR="00ED4DE0" w:rsidRPr="00ED4DE0" w:rsidRDefault="00ED4DE0" w:rsidP="00ED4DE0">
      <w:pPr>
        <w:pStyle w:val="Bibliography"/>
      </w:pPr>
      <w:r w:rsidRPr="00ED4DE0">
        <w:t>Krause, M. J., Thoma, E. D., Bryant, A., Brantley, H., MacDonald, M., Green, R., and Thorneloe, S.: A High-Resolution Satellite Survey of Methane Emissions from 60 North American Municipal Solid Waste Landfills, Environ. Sci. Technol., 59, 15080–15091, https://doi.org/10.1021/acs.est.5c01409, 2025.</w:t>
      </w:r>
    </w:p>
    <w:p w14:paraId="151D1A70" w14:textId="77777777" w:rsidR="00ED4DE0" w:rsidRPr="00ED4DE0" w:rsidRDefault="00ED4DE0" w:rsidP="00ED4DE0">
      <w:pPr>
        <w:pStyle w:val="Bibliography"/>
      </w:pPr>
      <w:r w:rsidRPr="00ED4DE0">
        <w:t>Maasakkers, J. D., McDuffie, E. E., Sulprizio, M. P., Chen, C., Schultz, M., Brunelle, L., Thrush, R., Steller, J., Sherry, C., Jacob, D. J., Jeong, S., Irving, B., and Weitz, M.: A Gridded Inventory of Annual 2012–2018 U.S. Anthropogenic Methane Emissions, Environ. Sci. Technol., 57, 16276–16288, https://doi.org/10.1021/acs.est.3c05138, 2023.</w:t>
      </w:r>
    </w:p>
    <w:p w14:paraId="188BF74F" w14:textId="77777777" w:rsidR="00ED4DE0" w:rsidRPr="00ED4DE0" w:rsidRDefault="00ED4DE0" w:rsidP="00ED4DE0">
      <w:pPr>
        <w:pStyle w:val="Bibliography"/>
      </w:pPr>
      <w:r w:rsidRPr="00ED4DE0">
        <w:t>McDuffie, E., E., Maasakkers, J., D., Sulprizio, M., P., Chen, C., Schultz, M., Brunelle, L., Thrush, R., Steller, J., Sherry, C., Jacob, D., J., Jeong, S., Irving, B., and Weitz, M.: Gridded EPA U.S. Anthropogenic Methane Greenhouse Gas Inventory (gridded GHGI), 2023.</w:t>
      </w:r>
    </w:p>
    <w:p w14:paraId="4C9B4327" w14:textId="77777777" w:rsidR="00ED4DE0" w:rsidRPr="00ED4DE0" w:rsidRDefault="00ED4DE0" w:rsidP="00ED4DE0">
      <w:pPr>
        <w:pStyle w:val="Bibliography"/>
      </w:pPr>
      <w:r w:rsidRPr="00ED4DE0">
        <w:lastRenderedPageBreak/>
        <w:t>Moore, D. P., Li, N. P., Wendt, L. P., Castañeda, S. R., Falinski, M. M., Zhu, J.-J., Song, C., Ren, Z. J., and Zondlo, M. A.: Underestimation of Sector-Wide Methane Emissions from United States Wastewater Treatment, Environ. Sci. Technol., 57, 4082–4090, https://doi.org/10.1021/acs.est.2c05373, 2023.</w:t>
      </w:r>
    </w:p>
    <w:p w14:paraId="7B6C0482" w14:textId="77777777" w:rsidR="00ED4DE0" w:rsidRPr="00ED4DE0" w:rsidRDefault="00ED4DE0" w:rsidP="00ED4DE0">
      <w:pPr>
        <w:pStyle w:val="Bibliography"/>
      </w:pPr>
      <w:r w:rsidRPr="00ED4DE0">
        <w:t>Moore, D. P., Li, N. P., Song, C., Zhu, J.-J., Yi, H., Tao, L., McSpiritt, J., Sevostianov, V. I., Wendt, L. P., Rojas-Robles, N. E., Hopkins, F. M., Ren, Z. J., and Zondlo, M. A.: Comprehensive assessment of the contribution of wastewater treatment to urban greenhouse gas and ammonia emissions, Nat Water, 3, 1114–1124, https://doi.org/10.1038/s44221-025-00490-z, 2025.</w:t>
      </w:r>
    </w:p>
    <w:p w14:paraId="79F5EB28" w14:textId="77777777" w:rsidR="00ED4DE0" w:rsidRPr="00ED4DE0" w:rsidRDefault="00ED4DE0" w:rsidP="00ED4DE0">
      <w:pPr>
        <w:pStyle w:val="Bibliography"/>
      </w:pPr>
      <w:r w:rsidRPr="00ED4DE0">
        <w:t>Rosentreter, J. A., Borges, A. V., Deemer, B. R., Holgerson, M. A., Liu, S., Song, C., Melack, J., Raymond, P. A., Duarte, C. M., Allen, G. H., Olefeldt, D., Poulter, B., Battin, T. I., and Eyre, B. D.: Half of global methane emissions come from highly variable aquatic ecosystem sources, Nat. Geosci., 14, 225–230, https://doi.org/10.1038/s41561-021-00715-2, 2021.</w:t>
      </w:r>
    </w:p>
    <w:p w14:paraId="6A4B4827" w14:textId="77777777" w:rsidR="00ED4DE0" w:rsidRPr="00ED4DE0" w:rsidRDefault="00ED4DE0" w:rsidP="00ED4DE0">
      <w:pPr>
        <w:pStyle w:val="Bibliography"/>
      </w:pPr>
      <w:r w:rsidRPr="00ED4DE0">
        <w:t>Srikanth, A., Stokes, S., Yang, S., and Ravikumar, A.: Understanding Trends in Methane Emissions from Landfills through Repeat Aerial Surveys, https://doi.org/10.26434/chemrxiv-2025-77s45, 21 November 2025.</w:t>
      </w:r>
    </w:p>
    <w:p w14:paraId="651BEC4A" w14:textId="77777777" w:rsidR="00ED4DE0" w:rsidRPr="00ED4DE0" w:rsidRDefault="00ED4DE0" w:rsidP="00ED4DE0">
      <w:pPr>
        <w:pStyle w:val="Bibliography"/>
      </w:pPr>
      <w:r w:rsidRPr="00ED4DE0">
        <w:t>Stark, B. M., Tian, K., and Krause, M. J.: Investigation of U.S. landfill GHG reporting program methane emission models, Waste Management, 186, 86–93, https://doi.org/10.1016/j.wasman.2024.05.037, 2024.</w:t>
      </w:r>
    </w:p>
    <w:p w14:paraId="7B44B0D7" w14:textId="77777777" w:rsidR="00ED4DE0" w:rsidRPr="00ED4DE0" w:rsidRDefault="00ED4DE0" w:rsidP="00ED4DE0">
      <w:pPr>
        <w:pStyle w:val="Bibliography"/>
      </w:pPr>
      <w:r w:rsidRPr="00ED4DE0">
        <w:t>U.S. Code: 33 USC 1375: Reports to Congress; detailed estimates and comprehensive study on costs; State estimates, 1972.</w:t>
      </w:r>
    </w:p>
    <w:p w14:paraId="15411FC5" w14:textId="77777777" w:rsidR="00ED4DE0" w:rsidRPr="00ED4DE0" w:rsidRDefault="00ED4DE0" w:rsidP="00ED4DE0">
      <w:pPr>
        <w:pStyle w:val="Bibliography"/>
      </w:pPr>
      <w:r w:rsidRPr="00ED4DE0">
        <w:t>Clean Watersheds Needs Survey (CWNS) – 2022 Report and Data: https://www.epa.gov/cwns/clean-watersheds-needs-survey-cwns-2022-report-and-data, last access: 21 November 2025.</w:t>
      </w:r>
    </w:p>
    <w:p w14:paraId="7E6C7F30" w14:textId="77777777" w:rsidR="00ED4DE0" w:rsidRPr="00ED4DE0" w:rsidRDefault="00ED4DE0" w:rsidP="00ED4DE0">
      <w:pPr>
        <w:pStyle w:val="Bibliography"/>
      </w:pPr>
      <w:r w:rsidRPr="00ED4DE0">
        <w:t>Weller, Z. D., Hamburg, S. P., and von Fischer, J. C.: A National Estimate of Methane Leakage from Pipeline Mains in Natural Gas Local Distribution Systems, Environ. Sci. Technol., 54, 8958–8967, https://doi.org/10.1021/acs.est.0c00437, 2020.</w:t>
      </w:r>
    </w:p>
    <w:p w14:paraId="3E6BB5EC" w14:textId="0B586FEC" w:rsidR="00C874FE" w:rsidRDefault="00ED4DE0">
      <w:pPr>
        <w:widowControl w:val="0"/>
        <w:pBdr>
          <w:top w:val="nil"/>
          <w:left w:val="nil"/>
          <w:bottom w:val="nil"/>
          <w:right w:val="nil"/>
          <w:between w:val="nil"/>
        </w:pBdr>
        <w:spacing w:after="240" w:line="240" w:lineRule="auto"/>
        <w:jc w:val="left"/>
      </w:pPr>
      <w:r>
        <w:fldChar w:fldCharType="end"/>
      </w:r>
    </w:p>
    <w:p w14:paraId="452EE684" w14:textId="77777777" w:rsidR="00C874FE" w:rsidRDefault="00C874FE">
      <w:pPr>
        <w:widowControl w:val="0"/>
        <w:pBdr>
          <w:top w:val="nil"/>
          <w:left w:val="nil"/>
          <w:bottom w:val="nil"/>
          <w:right w:val="nil"/>
          <w:between w:val="nil"/>
        </w:pBdr>
        <w:spacing w:after="240" w:line="240" w:lineRule="auto"/>
        <w:jc w:val="left"/>
      </w:pPr>
    </w:p>
    <w:p w14:paraId="334E303E" w14:textId="4B071BBB" w:rsidR="00C874FE" w:rsidRDefault="00C874FE">
      <w:pPr>
        <w:widowControl w:val="0"/>
        <w:pBdr>
          <w:top w:val="nil"/>
          <w:left w:val="nil"/>
          <w:bottom w:val="nil"/>
          <w:right w:val="nil"/>
          <w:between w:val="nil"/>
        </w:pBdr>
        <w:spacing w:after="240" w:line="240" w:lineRule="auto"/>
        <w:jc w:val="left"/>
      </w:pPr>
    </w:p>
    <w:sectPr w:rsidR="00C874FE">
      <w:headerReference w:type="default" r:id="rId15"/>
      <w:footerReference w:type="default" r:id="rId16"/>
      <w:pgSz w:w="11907" w:h="13608"/>
      <w:pgMar w:top="567" w:right="936" w:bottom="1338" w:left="936" w:header="0" w:footer="737" w:gutter="0"/>
      <w:lnNumType w:countBy="1" w:restart="continuou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F2F3F" w14:textId="77777777" w:rsidR="000E0705" w:rsidRDefault="000E0705">
      <w:pPr>
        <w:spacing w:line="240" w:lineRule="auto"/>
      </w:pPr>
      <w:r>
        <w:separator/>
      </w:r>
    </w:p>
  </w:endnote>
  <w:endnote w:type="continuationSeparator" w:id="0">
    <w:p w14:paraId="54CE6BC2" w14:textId="77777777" w:rsidR="000E0705" w:rsidRDefault="000E07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8866EB8-8F67-43C1-BE18-D79990272E45}"/>
  </w:font>
  <w:font w:name="Tahoma">
    <w:panose1 w:val="020B0604030504040204"/>
    <w:charset w:val="00"/>
    <w:family w:val="swiss"/>
    <w:pitch w:val="variable"/>
    <w:sig w:usb0="E1002EFF" w:usb1="C000605B" w:usb2="00000029" w:usb3="00000000" w:csb0="000101FF" w:csb1="00000000"/>
    <w:embedRegular r:id="rId2" w:fontKey="{62B36B89-1243-4A87-9938-7E524BC3589B}"/>
  </w:font>
  <w:font w:name="Verdana">
    <w:panose1 w:val="020B0604030504040204"/>
    <w:charset w:val="00"/>
    <w:family w:val="swiss"/>
    <w:pitch w:val="variable"/>
    <w:sig w:usb0="A00006FF" w:usb1="4000205B" w:usb2="00000010" w:usb3="00000000" w:csb0="0000019F" w:csb1="00000000"/>
    <w:embedRegular r:id="rId3" w:fontKey="{2D632EFE-7F4D-4A18-9FBB-6A3A090ECF76}"/>
    <w:embedBold r:id="rId4" w:fontKey="{4A9F63BA-DD2F-46F8-8E0B-DC251838D947}"/>
  </w:font>
  <w:font w:name="Cambria Math">
    <w:panose1 w:val="02040503050406030204"/>
    <w:charset w:val="00"/>
    <w:family w:val="roman"/>
    <w:pitch w:val="variable"/>
    <w:sig w:usb0="E00006FF" w:usb1="420024FF" w:usb2="02000000" w:usb3="00000000" w:csb0="0000019F" w:csb1="00000000"/>
    <w:embedRegular r:id="rId5" w:fontKey="{1CB07E7A-BBB1-491C-A62D-100390609A5D}"/>
  </w:font>
  <w:font w:name="Book Antiqua">
    <w:panose1 w:val="02040602050305030304"/>
    <w:charset w:val="00"/>
    <w:family w:val="roman"/>
    <w:pitch w:val="variable"/>
    <w:sig w:usb0="00000287" w:usb1="00000000" w:usb2="00000000" w:usb3="00000000" w:csb0="0000009F" w:csb1="00000000"/>
    <w:embedRegular r:id="rId6" w:fontKey="{975B1223-B53D-428F-A3B8-1ED0DCDC3B99}"/>
  </w:font>
  <w:font w:name="Calibri">
    <w:panose1 w:val="020F0502020204030204"/>
    <w:charset w:val="00"/>
    <w:family w:val="swiss"/>
    <w:pitch w:val="variable"/>
    <w:sig w:usb0="E4002EFF" w:usb1="C200247B" w:usb2="00000009" w:usb3="00000000" w:csb0="000001FF" w:csb1="00000000"/>
    <w:embedRegular r:id="rId7" w:fontKey="{BA0DE197-EE58-4C44-BBFA-FDCBBEF7F9AF}"/>
  </w:font>
  <w:font w:name="Cambria">
    <w:panose1 w:val="02040503050406030204"/>
    <w:charset w:val="00"/>
    <w:family w:val="roman"/>
    <w:pitch w:val="variable"/>
    <w:sig w:usb0="E00006FF" w:usb1="420024FF" w:usb2="02000000" w:usb3="00000000" w:csb0="0000019F" w:csb1="00000000"/>
    <w:embedRegular r:id="rId8" w:fontKey="{BBE55732-E0C6-4187-93DD-975C9D67F7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EF5A0" w14:textId="77777777" w:rsidR="00C874FE" w:rsidRDefault="00000000">
    <w:pPr>
      <w:pBdr>
        <w:top w:val="nil"/>
        <w:left w:val="nil"/>
        <w:bottom w:val="nil"/>
        <w:right w:val="nil"/>
        <w:between w:val="nil"/>
      </w:pBdr>
      <w:tabs>
        <w:tab w:val="center" w:pos="4513"/>
        <w:tab w:val="right" w:pos="9026"/>
      </w:tabs>
      <w:spacing w:line="240" w:lineRule="auto"/>
      <w:jc w:val="center"/>
      <w:rPr>
        <w:color w:val="000000"/>
      </w:rPr>
    </w:pPr>
    <w:r>
      <w:rPr>
        <w:color w:val="000000"/>
      </w:rPr>
      <w:fldChar w:fldCharType="begin"/>
    </w:r>
    <w:r>
      <w:rPr>
        <w:color w:val="000000"/>
        <w:szCs w:val="20"/>
      </w:rPr>
      <w:instrText>PAGE</w:instrText>
    </w:r>
    <w:r>
      <w:rPr>
        <w:color w:val="000000"/>
      </w:rPr>
      <w:fldChar w:fldCharType="separate"/>
    </w:r>
    <w:r w:rsidR="00ED4DE0">
      <w:rPr>
        <w:noProof/>
        <w:color w:val="000000"/>
      </w:rPr>
      <w:t>1</w:t>
    </w:r>
    <w:r>
      <w:rPr>
        <w:color w:val="000000"/>
      </w:rPr>
      <w:fldChar w:fldCharType="end"/>
    </w:r>
  </w:p>
  <w:p w14:paraId="64F1EB5E" w14:textId="77777777" w:rsidR="00C874FE" w:rsidRDefault="00C874FE">
    <w:pPr>
      <w:pBdr>
        <w:top w:val="nil"/>
        <w:left w:val="nil"/>
        <w:bottom w:val="nil"/>
        <w:right w:val="nil"/>
        <w:between w:val="nil"/>
      </w:pBdr>
      <w:tabs>
        <w:tab w:val="center" w:pos="4513"/>
        <w:tab w:val="right" w:pos="9026"/>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B31BD" w14:textId="77777777" w:rsidR="000E0705" w:rsidRDefault="000E0705">
      <w:pPr>
        <w:spacing w:line="240" w:lineRule="auto"/>
      </w:pPr>
      <w:r>
        <w:separator/>
      </w:r>
    </w:p>
  </w:footnote>
  <w:footnote w:type="continuationSeparator" w:id="0">
    <w:p w14:paraId="122D4FC2" w14:textId="77777777" w:rsidR="000E0705" w:rsidRDefault="000E07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96270" w14:textId="77777777" w:rsidR="00C874FE" w:rsidRDefault="00C874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FF3D97"/>
    <w:multiLevelType w:val="multilevel"/>
    <w:tmpl w:val="04940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44561408">
    <w:abstractNumId w:val="1"/>
  </w:num>
  <w:num w:numId="2" w16cid:durableId="20602808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4FE"/>
    <w:rsid w:val="000E0705"/>
    <w:rsid w:val="0014240A"/>
    <w:rsid w:val="00210211"/>
    <w:rsid w:val="002677B6"/>
    <w:rsid w:val="00334237"/>
    <w:rsid w:val="00435CB4"/>
    <w:rsid w:val="004663C8"/>
    <w:rsid w:val="006F3803"/>
    <w:rsid w:val="00A77856"/>
    <w:rsid w:val="00C874FE"/>
    <w:rsid w:val="00ED4DE0"/>
    <w:rsid w:val="00F86F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46B915"/>
  <w15:docId w15:val="{5B608F51-D4CC-4626-BFBC-E9908AF8B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4DE0"/>
    <w:rPr>
      <w:szCs w:val="24"/>
      <w:lang w:eastAsia="de-DE"/>
    </w:rPr>
  </w:style>
  <w:style w:type="paragraph" w:styleId="Heading1">
    <w:name w:val="heading 1"/>
    <w:basedOn w:val="Normal"/>
    <w:next w:val="Normal"/>
    <w:link w:val="Heading1Char"/>
    <w:qFormat/>
    <w:rsid w:val="00ED4DE0"/>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D4DE0"/>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ED4DE0"/>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4DE0"/>
    <w:pPr>
      <w:keepNext/>
      <w:outlineLvl w:val="3"/>
    </w:pPr>
    <w:rPr>
      <w:b/>
      <w:bCs/>
      <w:szCs w:val="28"/>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character" w:styleId="LineNumber">
    <w:name w:val="line number"/>
    <w:basedOn w:val="DefaultParagraphFont"/>
    <w:uiPriority w:val="99"/>
    <w:semiHidden/>
    <w:unhideWhenUsed/>
    <w:rsid w:val="00ED4DE0"/>
  </w:style>
  <w:style w:type="paragraph" w:styleId="Bibliography">
    <w:name w:val="Bibliography"/>
    <w:basedOn w:val="Normal"/>
    <w:next w:val="Normal"/>
    <w:uiPriority w:val="37"/>
    <w:unhideWhenUsed/>
    <w:rsid w:val="00ED4DE0"/>
    <w:pPr>
      <w:spacing w:after="240" w:line="240" w:lineRule="auto"/>
    </w:pPr>
  </w:style>
  <w:style w:type="paragraph" w:customStyle="1" w:styleId="Affiliation">
    <w:name w:val="Affiliation"/>
    <w:basedOn w:val="Normal"/>
    <w:link w:val="AffiliationChar"/>
    <w:qFormat/>
    <w:rsid w:val="00ED4DE0"/>
    <w:pPr>
      <w:spacing w:before="120" w:line="240" w:lineRule="auto"/>
      <w:contextualSpacing/>
    </w:pPr>
  </w:style>
  <w:style w:type="character" w:customStyle="1" w:styleId="AffiliationChar">
    <w:name w:val="Affiliation Char"/>
    <w:basedOn w:val="DefaultParagraphFont"/>
    <w:link w:val="Affiliation"/>
    <w:rsid w:val="00ED4DE0"/>
    <w:rPr>
      <w:szCs w:val="24"/>
      <w:lang w:eastAsia="de-DE"/>
    </w:rPr>
  </w:style>
  <w:style w:type="paragraph" w:customStyle="1" w:styleId="Authors">
    <w:name w:val="Authors"/>
    <w:basedOn w:val="Normal"/>
    <w:link w:val="AuthorsChar"/>
    <w:qFormat/>
    <w:rsid w:val="00ED4DE0"/>
    <w:pPr>
      <w:spacing w:before="180" w:line="240" w:lineRule="auto"/>
      <w:contextualSpacing/>
    </w:pPr>
    <w:rPr>
      <w:sz w:val="24"/>
    </w:rPr>
  </w:style>
  <w:style w:type="character" w:customStyle="1" w:styleId="AuthorsChar">
    <w:name w:val="Authors Char"/>
    <w:basedOn w:val="DefaultParagraphFont"/>
    <w:link w:val="Authors"/>
    <w:rsid w:val="00ED4DE0"/>
    <w:rPr>
      <w:sz w:val="24"/>
      <w:szCs w:val="24"/>
      <w:lang w:eastAsia="de-DE"/>
    </w:rPr>
  </w:style>
  <w:style w:type="paragraph" w:styleId="BalloonText">
    <w:name w:val="Balloon Text"/>
    <w:basedOn w:val="Normal"/>
    <w:link w:val="BalloonTextChar"/>
    <w:uiPriority w:val="99"/>
    <w:semiHidden/>
    <w:unhideWhenUsed/>
    <w:rsid w:val="00ED4DE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4DE0"/>
    <w:rPr>
      <w:rFonts w:ascii="Tahoma" w:hAnsi="Tahoma" w:cs="Tahoma"/>
      <w:sz w:val="16"/>
      <w:szCs w:val="16"/>
      <w:lang w:eastAsia="de-DE"/>
    </w:rPr>
  </w:style>
  <w:style w:type="paragraph" w:customStyle="1" w:styleId="Betreff">
    <w:name w:val="Betreff"/>
    <w:basedOn w:val="Normal"/>
    <w:next w:val="Normal"/>
    <w:rsid w:val="00ED4DE0"/>
    <w:rPr>
      <w:b/>
    </w:rPr>
  </w:style>
  <w:style w:type="paragraph" w:customStyle="1" w:styleId="Bullets">
    <w:name w:val="Bullets"/>
    <w:basedOn w:val="Normal"/>
    <w:link w:val="BulletsChar"/>
    <w:rsid w:val="00ED4DE0"/>
    <w:pPr>
      <w:numPr>
        <w:numId w:val="2"/>
      </w:numPr>
    </w:pPr>
  </w:style>
  <w:style w:type="character" w:customStyle="1" w:styleId="BulletsChar">
    <w:name w:val="Bullets Char"/>
    <w:link w:val="Bullets"/>
    <w:rsid w:val="00ED4DE0"/>
    <w:rPr>
      <w:szCs w:val="24"/>
      <w:lang w:eastAsia="de-DE"/>
    </w:rPr>
  </w:style>
  <w:style w:type="paragraph" w:styleId="Caption">
    <w:name w:val="caption"/>
    <w:basedOn w:val="Normal"/>
    <w:next w:val="Normal"/>
    <w:uiPriority w:val="35"/>
    <w:unhideWhenUsed/>
    <w:qFormat/>
    <w:rsid w:val="00ED4DE0"/>
    <w:pPr>
      <w:spacing w:after="200" w:line="240" w:lineRule="auto"/>
    </w:pPr>
    <w:rPr>
      <w:b/>
      <w:bCs/>
      <w:sz w:val="18"/>
      <w:szCs w:val="18"/>
    </w:rPr>
  </w:style>
  <w:style w:type="table" w:customStyle="1" w:styleId="Copernicus">
    <w:name w:val="Copernicus"/>
    <w:basedOn w:val="TableNormal"/>
    <w:rsid w:val="00ED4DE0"/>
    <w:pPr>
      <w:spacing w:line="240" w:lineRule="auto"/>
      <w:jc w:val="left"/>
    </w:pPr>
    <w:rPr>
      <w:rFonts w:ascii="Verdana" w:hAnsi="Verdana"/>
      <w:sz w:val="19"/>
      <w:lang w:eastAsia="en-GB"/>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customStyle="1" w:styleId="CopernicusWordtemplate">
    <w:name w:val="Copernicus_Word_template"/>
    <w:basedOn w:val="Normal"/>
    <w:link w:val="CopernicusWordtemplateChar"/>
    <w:rsid w:val="00ED4DE0"/>
  </w:style>
  <w:style w:type="character" w:customStyle="1" w:styleId="CopernicusWordtemplateChar">
    <w:name w:val="Copernicus_Word_template Char"/>
    <w:basedOn w:val="DefaultParagraphFont"/>
    <w:link w:val="CopernicusWordtemplate"/>
    <w:rsid w:val="00ED4DE0"/>
    <w:rPr>
      <w:szCs w:val="24"/>
      <w:lang w:eastAsia="de-DE"/>
    </w:rPr>
  </w:style>
  <w:style w:type="paragraph" w:customStyle="1" w:styleId="Correspondence">
    <w:name w:val="Correspondence"/>
    <w:basedOn w:val="Normal"/>
    <w:link w:val="CorrespondenceChar"/>
    <w:qFormat/>
    <w:rsid w:val="00ED4DE0"/>
    <w:pPr>
      <w:spacing w:before="120" w:after="360" w:line="240" w:lineRule="auto"/>
    </w:pPr>
  </w:style>
  <w:style w:type="character" w:customStyle="1" w:styleId="CorrespondenceChar">
    <w:name w:val="Correspondence Char"/>
    <w:basedOn w:val="DefaultParagraphFont"/>
    <w:link w:val="Correspondence"/>
    <w:rsid w:val="00ED4DE0"/>
    <w:rPr>
      <w:szCs w:val="24"/>
      <w:lang w:eastAsia="de-DE"/>
    </w:rPr>
  </w:style>
  <w:style w:type="paragraph" w:customStyle="1" w:styleId="Equation">
    <w:name w:val="Equation"/>
    <w:basedOn w:val="Normal"/>
    <w:link w:val="EquationChar"/>
    <w:rsid w:val="00ED4DE0"/>
    <w:pPr>
      <w:spacing w:before="120" w:after="120"/>
    </w:pPr>
    <w:rPr>
      <w:rFonts w:ascii="Cambria Math" w:hAnsi="Cambria Math"/>
    </w:rPr>
  </w:style>
  <w:style w:type="character" w:customStyle="1" w:styleId="EquationChar">
    <w:name w:val="Equation Char"/>
    <w:basedOn w:val="DefaultParagraphFont"/>
    <w:link w:val="Equation"/>
    <w:rsid w:val="00ED4DE0"/>
    <w:rPr>
      <w:rFonts w:ascii="Cambria Math" w:hAnsi="Cambria Math"/>
      <w:szCs w:val="24"/>
      <w:lang w:eastAsia="de-DE"/>
    </w:rPr>
  </w:style>
  <w:style w:type="paragraph" w:styleId="Footer">
    <w:name w:val="footer"/>
    <w:basedOn w:val="Normal"/>
    <w:link w:val="FooterChar"/>
    <w:uiPriority w:val="99"/>
    <w:unhideWhenUsed/>
    <w:rsid w:val="00ED4DE0"/>
    <w:pPr>
      <w:tabs>
        <w:tab w:val="center" w:pos="4513"/>
        <w:tab w:val="right" w:pos="9026"/>
      </w:tabs>
      <w:spacing w:line="240" w:lineRule="auto"/>
    </w:pPr>
  </w:style>
  <w:style w:type="character" w:customStyle="1" w:styleId="FooterChar">
    <w:name w:val="Footer Char"/>
    <w:basedOn w:val="DefaultParagraphFont"/>
    <w:link w:val="Footer"/>
    <w:uiPriority w:val="99"/>
    <w:rsid w:val="00ED4DE0"/>
    <w:rPr>
      <w:szCs w:val="24"/>
      <w:lang w:eastAsia="de-DE"/>
    </w:rPr>
  </w:style>
  <w:style w:type="paragraph" w:styleId="Header">
    <w:name w:val="header"/>
    <w:basedOn w:val="Normal"/>
    <w:link w:val="HeaderChar"/>
    <w:rsid w:val="00ED4DE0"/>
    <w:pPr>
      <w:tabs>
        <w:tab w:val="center" w:pos="4536"/>
        <w:tab w:val="right" w:pos="9072"/>
      </w:tabs>
    </w:pPr>
  </w:style>
  <w:style w:type="character" w:customStyle="1" w:styleId="HeaderChar">
    <w:name w:val="Header Char"/>
    <w:link w:val="Header"/>
    <w:rsid w:val="00ED4DE0"/>
    <w:rPr>
      <w:szCs w:val="24"/>
      <w:lang w:eastAsia="de-DE"/>
    </w:rPr>
  </w:style>
  <w:style w:type="character" w:customStyle="1" w:styleId="Heading1Char">
    <w:name w:val="Heading 1 Char"/>
    <w:link w:val="Heading1"/>
    <w:rsid w:val="00ED4DE0"/>
    <w:rPr>
      <w:rFonts w:cs="Arial"/>
      <w:b/>
      <w:bCs/>
      <w:color w:val="000000"/>
      <w:kern w:val="32"/>
      <w:szCs w:val="32"/>
      <w:lang w:eastAsia="de-DE"/>
    </w:rPr>
  </w:style>
  <w:style w:type="character" w:customStyle="1" w:styleId="Heading2Char">
    <w:name w:val="Heading 2 Char"/>
    <w:link w:val="Heading2"/>
    <w:rsid w:val="00ED4DE0"/>
    <w:rPr>
      <w:rFonts w:cs="Arial"/>
      <w:b/>
      <w:bCs/>
      <w:iCs/>
      <w:szCs w:val="28"/>
      <w:lang w:eastAsia="de-DE"/>
    </w:rPr>
  </w:style>
  <w:style w:type="character" w:customStyle="1" w:styleId="Heading3Char">
    <w:name w:val="Heading 3 Char"/>
    <w:link w:val="Heading3"/>
    <w:rsid w:val="00ED4DE0"/>
    <w:rPr>
      <w:rFonts w:cs="Arial"/>
      <w:b/>
      <w:bCs/>
      <w:szCs w:val="26"/>
      <w:lang w:eastAsia="de-DE"/>
    </w:rPr>
  </w:style>
  <w:style w:type="character" w:customStyle="1" w:styleId="Heading4Char">
    <w:name w:val="Heading 4 Char"/>
    <w:link w:val="Heading4"/>
    <w:rsid w:val="00ED4DE0"/>
    <w:rPr>
      <w:b/>
      <w:bCs/>
      <w:szCs w:val="28"/>
      <w:lang w:eastAsia="de-DE"/>
    </w:rPr>
  </w:style>
  <w:style w:type="character" w:styleId="Hyperlink">
    <w:name w:val="Hyperlink"/>
    <w:rsid w:val="00ED4DE0"/>
    <w:rPr>
      <w:color w:val="0000FF"/>
      <w:u w:val="single"/>
    </w:rPr>
  </w:style>
  <w:style w:type="paragraph" w:customStyle="1" w:styleId="Kontakt">
    <w:name w:val="Kontakt"/>
    <w:basedOn w:val="Normal"/>
    <w:rsid w:val="00ED4DE0"/>
    <w:pPr>
      <w:spacing w:line="160" w:lineRule="exact"/>
    </w:pPr>
    <w:rPr>
      <w:color w:val="808080"/>
      <w:sz w:val="13"/>
    </w:rPr>
  </w:style>
  <w:style w:type="paragraph" w:styleId="ListParagraph">
    <w:name w:val="List Paragraph"/>
    <w:basedOn w:val="Normal"/>
    <w:uiPriority w:val="34"/>
    <w:rsid w:val="00ED4DE0"/>
    <w:pPr>
      <w:ind w:left="720"/>
      <w:contextualSpacing/>
    </w:pPr>
  </w:style>
  <w:style w:type="paragraph" w:customStyle="1" w:styleId="MStitle">
    <w:name w:val="MS title"/>
    <w:basedOn w:val="Normal"/>
    <w:link w:val="MStitleChar"/>
    <w:qFormat/>
    <w:rsid w:val="00ED4DE0"/>
    <w:pPr>
      <w:spacing w:before="360" w:line="440" w:lineRule="exact"/>
      <w:contextualSpacing/>
    </w:pPr>
    <w:rPr>
      <w:b/>
      <w:sz w:val="34"/>
    </w:rPr>
  </w:style>
  <w:style w:type="character" w:customStyle="1" w:styleId="MStitleChar">
    <w:name w:val="MS title Char"/>
    <w:basedOn w:val="DefaultParagraphFont"/>
    <w:link w:val="MStitle"/>
    <w:rsid w:val="00ED4DE0"/>
    <w:rPr>
      <w:b/>
      <w:sz w:val="34"/>
      <w:szCs w:val="24"/>
      <w:lang w:eastAsia="de-DE"/>
    </w:rPr>
  </w:style>
  <w:style w:type="paragraph" w:customStyle="1" w:styleId="Name">
    <w:name w:val="Name"/>
    <w:basedOn w:val="Normal"/>
    <w:rsid w:val="00ED4DE0"/>
    <w:pPr>
      <w:spacing w:before="160" w:after="80"/>
    </w:pPr>
    <w:rPr>
      <w:rFonts w:ascii="Book Antiqua" w:hAnsi="Book Antiqua"/>
      <w:color w:val="808080"/>
      <w:sz w:val="22"/>
    </w:rPr>
  </w:style>
  <w:style w:type="character" w:styleId="PlaceholderText">
    <w:name w:val="Placeholder Text"/>
    <w:basedOn w:val="DefaultParagraphFont"/>
    <w:uiPriority w:val="99"/>
    <w:semiHidden/>
    <w:rsid w:val="00ED4DE0"/>
    <w:rPr>
      <w:color w:val="808080"/>
    </w:rPr>
  </w:style>
  <w:style w:type="character" w:styleId="UnresolvedMention">
    <w:name w:val="Unresolved Mention"/>
    <w:basedOn w:val="DefaultParagraphFont"/>
    <w:uiPriority w:val="99"/>
    <w:semiHidden/>
    <w:unhideWhenUsed/>
    <w:rsid w:val="00ED4D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cho.epa.gov/help/loading-tool/reports/pollutant-loading-report-help-dmr"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epa.gov/sites/default/files/2016-01/documents/cwns-2012-data_dictionary2.pdf" TargetMode="External"/><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91981-F0B7-40E5-8E69-4C5A53D44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14</Pages>
  <Words>13323</Words>
  <Characters>75946</Characters>
  <Application>Microsoft Office Word</Application>
  <DocSecurity>0</DocSecurity>
  <Lines>632</Lines>
  <Paragraphs>178</Paragraphs>
  <ScaleCrop>false</ScaleCrop>
  <Company/>
  <LinksUpToDate>false</LinksUpToDate>
  <CharactersWithSpaces>89091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Kristian Hajny</cp:lastModifiedBy>
  <cp:revision>6</cp:revision>
  <dcterms:created xsi:type="dcterms:W3CDTF">2026-04-24T17:42:00Z</dcterms:created>
  <dcterms:modified xsi:type="dcterms:W3CDTF">2026-05-15T23:22:00Z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{"style":{"styleID":"http://www.zotero.org/styles/earth-system-science-data","hasBibliography":true,"bibliographyStyleHasBeenSet":true},"prefs":{"fieldType":"Field","automaticJournalAbbreviations":false,"delayCitationUpdates":false,"noteType":0},"sessionI</vt:lpwstr>
  </property>
  <property fmtid="{D5CDD505-2E9C-101B-9397-08002B2CF9AE}" pid="3" name="ZOTERO_PREF_2">
    <vt:lpwstr>D":"VnVjXT2K","zoteroVersion":"7.0.32","dataVersion":4}</vt:lpwstr>
  </property>
</Properties>
</file>